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widowControl/>
        <w:shd w:val="clear" w:color="auto" w:fill="FFFFFF"/>
        <w:jc w:val="center"/>
        <w:textAlignment w:val="top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届本科生毕业论文（设计）</w:t>
      </w:r>
    </w:p>
    <w:p>
      <w:pPr>
        <w:widowControl/>
        <w:shd w:val="clear" w:color="auto" w:fill="FFFFFF"/>
        <w:jc w:val="center"/>
        <w:textAlignment w:val="top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学校“查重”检测要求及程序</w:t>
      </w:r>
    </w:p>
    <w:p>
      <w:pPr>
        <w:widowControl/>
        <w:shd w:val="clear" w:color="auto" w:fill="FFFFFF"/>
        <w:spacing w:line="240" w:lineRule="exact"/>
        <w:jc w:val="center"/>
        <w:textAlignment w:val="top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</w:rPr>
        <w:t>“查重”</w:t>
      </w:r>
      <w:r>
        <w:rPr>
          <w:rFonts w:hint="eastAsia" w:ascii="仿宋" w:hAnsi="仿宋" w:eastAsia="仿宋"/>
          <w:bCs/>
          <w:sz w:val="32"/>
          <w:szCs w:val="32"/>
        </w:rPr>
        <w:t>检测分</w:t>
      </w:r>
      <w:r>
        <w:rPr>
          <w:rFonts w:hint="eastAsia" w:ascii="仿宋" w:hAnsi="仿宋" w:eastAsia="仿宋"/>
          <w:sz w:val="32"/>
          <w:szCs w:val="32"/>
        </w:rPr>
        <w:t>答辩前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检</w:t>
      </w:r>
      <w:r>
        <w:rPr>
          <w:rFonts w:hint="eastAsia" w:ascii="仿宋" w:hAnsi="仿宋" w:eastAsia="仿宋"/>
          <w:sz w:val="32"/>
          <w:szCs w:val="32"/>
        </w:rPr>
        <w:t>测</w:t>
      </w:r>
      <w:r>
        <w:rPr>
          <w:rFonts w:hint="eastAsia" w:ascii="仿宋" w:hAnsi="仿宋" w:eastAsia="仿宋"/>
          <w:bCs/>
          <w:sz w:val="32"/>
          <w:szCs w:val="32"/>
        </w:rPr>
        <w:t>和</w:t>
      </w:r>
      <w:r>
        <w:rPr>
          <w:rFonts w:hint="eastAsia" w:ascii="仿宋" w:hAnsi="仿宋" w:eastAsia="仿宋"/>
          <w:sz w:val="32"/>
          <w:szCs w:val="32"/>
        </w:rPr>
        <w:t>答辩后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检</w:t>
      </w:r>
      <w:r>
        <w:rPr>
          <w:rFonts w:hint="eastAsia" w:ascii="仿宋" w:hAnsi="仿宋" w:eastAsia="仿宋"/>
          <w:sz w:val="32"/>
          <w:szCs w:val="32"/>
        </w:rPr>
        <w:t>测。答辩之前学校统一组织“查重”检测，第一次检测时间为5月24日，第二次检测时间为5月27日，申请复核时间为5月28日；答辩后一周内学校统一组织对毕业论文（设计）终稿进行“查重”检测。</w:t>
      </w:r>
      <w:r>
        <w:rPr>
          <w:rFonts w:hint="eastAsia" w:ascii="仿宋" w:hAnsi="仿宋" w:eastAsia="仿宋"/>
          <w:bCs/>
          <w:sz w:val="32"/>
          <w:szCs w:val="32"/>
        </w:rPr>
        <w:t>具体操作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如下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widowControl/>
        <w:spacing w:line="560" w:lineRule="exact"/>
        <w:rPr>
          <w:rFonts w:ascii="仿宋" w:hAnsi="仿宋" w:eastAsia="仿宋"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第一步：</w:t>
      </w:r>
      <w:r>
        <w:rPr>
          <w:rFonts w:hint="eastAsia" w:ascii="仿宋" w:hAnsi="仿宋" w:eastAsia="仿宋"/>
          <w:bCs/>
          <w:sz w:val="32"/>
          <w:szCs w:val="32"/>
        </w:rPr>
        <w:t>二级学院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要求学生在规定时间内在系统中上传答辩前定稿论文</w:t>
      </w:r>
      <w:r>
        <w:rPr>
          <w:rFonts w:hint="eastAsia" w:ascii="仿宋" w:hAnsi="仿宋" w:eastAsia="仿宋"/>
          <w:bCs/>
          <w:sz w:val="32"/>
          <w:szCs w:val="32"/>
        </w:rPr>
        <w:t>，学生单个Word文档以“班级-姓名-论文题目”命名，如“201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Cs/>
          <w:sz w:val="32"/>
          <w:szCs w:val="32"/>
        </w:rPr>
        <w:t>级电商本1班-姓名-论文题目”，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查重后同时</w:t>
      </w:r>
      <w:r>
        <w:rPr>
          <w:rFonts w:hint="eastAsia" w:ascii="仿宋" w:hAnsi="仿宋" w:eastAsia="仿宋"/>
          <w:bCs/>
          <w:sz w:val="32"/>
          <w:szCs w:val="32"/>
        </w:rPr>
        <w:t>提交论文检测结果汇总表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至教务处</w:t>
      </w:r>
      <w:r>
        <w:rPr>
          <w:rFonts w:hint="eastAsia" w:ascii="仿宋" w:hAnsi="仿宋" w:eastAsia="仿宋"/>
          <w:bCs/>
          <w:sz w:val="32"/>
          <w:szCs w:val="32"/>
        </w:rPr>
        <w:t>。第一次提交范围为所在学院202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届所有本科学生的毕业论文（设计），提交时间为5月23日17:00前，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各二级学院自行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检测。</w:t>
      </w:r>
    </w:p>
    <w:p>
      <w:pPr>
        <w:widowControl/>
        <w:spacing w:line="56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第二步：</w:t>
      </w:r>
      <w:r>
        <w:rPr>
          <w:rFonts w:hint="eastAsia" w:ascii="仿宋" w:hAnsi="仿宋" w:eastAsia="仿宋"/>
          <w:bCs/>
          <w:sz w:val="32"/>
          <w:szCs w:val="32"/>
        </w:rPr>
        <w:t>第一次检测完毕后，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学生自行在账户中查看检测结果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各二级学院</w:t>
      </w:r>
      <w:r>
        <w:rPr>
          <w:rFonts w:hint="eastAsia" w:ascii="仿宋" w:hAnsi="仿宋" w:eastAsia="仿宋"/>
          <w:bCs/>
          <w:sz w:val="32"/>
          <w:szCs w:val="32"/>
        </w:rPr>
        <w:t>督促未通过检测学生再次修改毕业论文（设计），并在截止时间前提交毕业论文（设计）进行第二次检测，检测时间为5月27日，材料提交标准同上。</w:t>
      </w:r>
    </w:p>
    <w:p>
      <w:pPr>
        <w:widowControl/>
        <w:spacing w:line="560" w:lineRule="exact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第三步：</w:t>
      </w:r>
      <w:r>
        <w:rPr>
          <w:rFonts w:hint="eastAsia" w:ascii="仿宋" w:hAnsi="仿宋" w:eastAsia="仿宋"/>
          <w:bCs/>
          <w:sz w:val="32"/>
          <w:szCs w:val="32"/>
        </w:rPr>
        <w:t>通过毕业论文（设计）检测的学生方可进行答辩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未通过学院检测的学生可进行申诉复查，复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查</w:t>
      </w:r>
      <w:r>
        <w:rPr>
          <w:rFonts w:hint="eastAsia" w:ascii="仿宋" w:hAnsi="仿宋" w:eastAsia="仿宋"/>
          <w:bCs/>
          <w:sz w:val="32"/>
          <w:szCs w:val="32"/>
        </w:rPr>
        <w:t>申请时间为5月28日。</w:t>
      </w:r>
    </w:p>
    <w:p>
      <w:pPr>
        <w:widowControl/>
        <w:spacing w:line="560" w:lineRule="exact"/>
        <w:ind w:firstLine="643" w:firstLineChars="200"/>
      </w:pPr>
      <w:r>
        <w:rPr>
          <w:rFonts w:hint="eastAsia" w:ascii="仿宋" w:hAnsi="仿宋" w:eastAsia="仿宋"/>
          <w:b/>
          <w:sz w:val="32"/>
          <w:szCs w:val="32"/>
        </w:rPr>
        <w:t>第四步：</w:t>
      </w:r>
      <w:r>
        <w:rPr>
          <w:rFonts w:hint="eastAsia" w:ascii="仿宋" w:hAnsi="仿宋" w:eastAsia="仿宋"/>
          <w:sz w:val="32"/>
          <w:szCs w:val="32"/>
        </w:rPr>
        <w:t>答辩后一周内学校统一组织对毕业论文（设计）终稿进行“查重”检测，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学生在将答辩后终稿上传至系统，</w:t>
      </w:r>
      <w:r>
        <w:rPr>
          <w:rFonts w:hint="eastAsia" w:ascii="仿宋" w:hAnsi="仿宋" w:eastAsia="仿宋"/>
          <w:bCs/>
          <w:sz w:val="32"/>
          <w:szCs w:val="32"/>
        </w:rPr>
        <w:t>材料提交标准同上。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NTQxYTFiZjBmMTRhNmYxYjI0ODA3OTJiYmE2OWMifQ=="/>
  </w:docVars>
  <w:rsids>
    <w:rsidRoot w:val="00D32B47"/>
    <w:rsid w:val="00127983"/>
    <w:rsid w:val="0038177B"/>
    <w:rsid w:val="003C35D6"/>
    <w:rsid w:val="0042137A"/>
    <w:rsid w:val="00501E5C"/>
    <w:rsid w:val="00533B5F"/>
    <w:rsid w:val="00BC4776"/>
    <w:rsid w:val="00CB4CC6"/>
    <w:rsid w:val="00D32B47"/>
    <w:rsid w:val="00DC0A93"/>
    <w:rsid w:val="00E804EA"/>
    <w:rsid w:val="00FB76C4"/>
    <w:rsid w:val="02167DE8"/>
    <w:rsid w:val="02CA67A8"/>
    <w:rsid w:val="05D92D25"/>
    <w:rsid w:val="06356FD1"/>
    <w:rsid w:val="08416DFC"/>
    <w:rsid w:val="095136A8"/>
    <w:rsid w:val="12921E90"/>
    <w:rsid w:val="12AD0B7D"/>
    <w:rsid w:val="14515D82"/>
    <w:rsid w:val="197C6A97"/>
    <w:rsid w:val="1AC317AA"/>
    <w:rsid w:val="1D6B0645"/>
    <w:rsid w:val="1E0D0FBE"/>
    <w:rsid w:val="28284C86"/>
    <w:rsid w:val="2A370470"/>
    <w:rsid w:val="2B7C15F5"/>
    <w:rsid w:val="3DA85832"/>
    <w:rsid w:val="3F147638"/>
    <w:rsid w:val="3F177009"/>
    <w:rsid w:val="45494CBF"/>
    <w:rsid w:val="5B2650C1"/>
    <w:rsid w:val="7791667F"/>
    <w:rsid w:val="786C36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unhideWhenUsed/>
    <w:qFormat/>
    <w:uiPriority w:val="99"/>
    <w:rPr>
      <w:b/>
      <w:bCs/>
    </w:rPr>
  </w:style>
  <w:style w:type="paragraph" w:styleId="3">
    <w:name w:val="annotation text"/>
    <w:basedOn w:val="1"/>
    <w:link w:val="1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690</Characters>
  <Lines>4</Lines>
  <Paragraphs>1</Paragraphs>
  <TotalTime>0</TotalTime>
  <ScaleCrop>false</ScaleCrop>
  <LinksUpToDate>false</LinksUpToDate>
  <CharactersWithSpaces>694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2021-04-29T03:13:00Z</dcterms:created>
  <dc:creator>Administrator</dc:creator>
  <cp:lastModifiedBy>Administrator</cp:lastModifiedBy>
  <cp:lastPrinted>2021-04-25T01:07:00Z</cp:lastPrinted>
  <dcterms:modified xsi:type="dcterms:W3CDTF">2022-05-17T01:16:36Z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7CBB20DB9E584556AD92757E03A97D9F</vt:lpwstr>
  </property>
</Properties>
</file>