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湖南信息学院2023年教师信息化教学竞赛决赛名单</w:t>
      </w:r>
    </w:p>
    <w:tbl>
      <w:tblPr>
        <w:tblStyle w:val="4"/>
        <w:tblpPr w:leftFromText="180" w:rightFromText="180" w:vertAnchor="text" w:horzAnchor="page" w:tblpX="1843" w:tblpY="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2424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26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  <w:t>学院</w:t>
            </w:r>
          </w:p>
        </w:tc>
        <w:tc>
          <w:tcPr>
            <w:tcW w:w="2424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829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彭紫纯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田素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蔡蓉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王艳辉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闫璠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姚竟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李甜樱子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郭华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</w:pPr>
    </w:p>
    <w:p>
      <w:pPr>
        <w:rPr>
          <w:rFonts w:hint="eastAsia" w:ascii="黑体" w:hAnsi="黑体" w:eastAsia="黑体" w:cs="黑体"/>
          <w:b/>
          <w:sz w:val="32"/>
          <w:szCs w:val="28"/>
        </w:rPr>
      </w:pPr>
      <w:r>
        <w:rPr>
          <w:rFonts w:hint="eastAsia" w:ascii="黑体" w:hAnsi="黑体" w:eastAsia="黑体" w:cs="黑体"/>
          <w:b/>
          <w:sz w:val="32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湖南信息学院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2023</w:t>
      </w:r>
      <w:r>
        <w:rPr>
          <w:rFonts w:hint="eastAsia" w:ascii="黑体" w:hAnsi="黑体" w:eastAsia="黑体" w:cs="黑体"/>
          <w:b/>
          <w:sz w:val="36"/>
          <w:szCs w:val="36"/>
        </w:rPr>
        <w:t>年度信息化教学竞赛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决赛</w:t>
      </w:r>
      <w:r>
        <w:rPr>
          <w:rFonts w:hint="eastAsia" w:ascii="黑体" w:hAnsi="黑体" w:eastAsia="黑体" w:cs="黑体"/>
          <w:b/>
          <w:sz w:val="36"/>
          <w:szCs w:val="36"/>
        </w:rPr>
        <w:t>评分标准</w:t>
      </w:r>
    </w:p>
    <w:tbl>
      <w:tblPr>
        <w:tblStyle w:val="3"/>
        <w:tblW w:w="932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项目</w:t>
            </w:r>
          </w:p>
        </w:tc>
        <w:tc>
          <w:tcPr>
            <w:tcW w:w="7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评分要素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教学设计</w:t>
            </w: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教学理念先进、融入课程思政、目标明确、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方法得当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准确把握重难点，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/>
              </w:rPr>
              <w:t>教学目标设置和教学内容处理符合大学生认知规律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；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bidi="ar-SA"/>
              </w:rPr>
              <w:t>充分挖掘和利用课程数字化资源的育人因素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，教学环节设计合理，凸显育人功能。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教学过程</w:t>
            </w: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自然大方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内容熟练、语言准确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生动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bidi="ar-SA"/>
              </w:rPr>
              <w:t>讲授条理清晰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，教学重点突出、难点剖析清楚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合理运用智慧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教育环境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bidi="ar-SA"/>
              </w:rPr>
              <w:t>中的人工智能或数据分析技术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引导控制学习进程，充分体现信息技术与资源对课程教学的支撑；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教学互动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良好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，能利于学生创新思维与技能培养。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资源（包括课程平台和教学软件）</w:t>
            </w: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能全面支撑所授课程内容的教学活动，资源丰富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支持线上线下混合教学；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课程平台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能有效兼容内容资源，留存教学数据，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  <w:t>支持知识点数据和学生个体数据分析，有效支持智慧教学决策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；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多媒体应用合理，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能有效突破教学中的重点难点问题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，交互性能良好；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软件运行稳定，导航链接准确。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教学效果</w:t>
            </w: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信息化教学手段应用能较好达成教学目标；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能有效促进学生学习能力与教学质量的提升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；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课程资源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教学应用效果明显，有应用推广价值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9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现场提问</w:t>
            </w:r>
          </w:p>
        </w:tc>
        <w:tc>
          <w:tcPr>
            <w:tcW w:w="75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回答评委问题条理清晰，抓住要点，观点正确，理由充分，见 解独到，针对性强。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</w:tr>
    </w:tbl>
    <w:p>
      <w:pPr>
        <w:spacing w:line="560" w:lineRule="exact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宋体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23E72F91"/>
    <w:rsid w:val="23E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2023-06-12T07:09:00Z</dcterms:created>
  <dc:creator>小乌龟</dc:creator>
  <cp:lastModifiedBy>小乌龟</cp:lastModifiedBy>
  <dcterms:modified xsi:type="dcterms:W3CDTF">2023-06-12T07:09:29Z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17A285AF15A34C7193A653E40B3A001D_11</vt:lpwstr>
  </property>
</Properties>
</file>