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71F79A">
      <w:pPr>
        <w:jc w:val="left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附件1：</w:t>
      </w:r>
    </w:p>
    <w:p w14:paraId="0170682F">
      <w:pPr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2491E962">
      <w:pPr>
        <w:jc w:val="center"/>
        <w:rPr>
          <w:rFonts w:ascii="微软雅黑" w:hAnsi="微软雅黑" w:eastAsia="微软雅黑" w:cs="微软雅黑"/>
          <w:szCs w:val="22"/>
        </w:rPr>
      </w:pPr>
    </w:p>
    <w:p w14:paraId="04D1D4FB">
      <w:pPr>
        <w:widowControl/>
        <w:jc w:val="center"/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79E27E3B">
      <w:pPr>
        <w:widowControl/>
        <w:jc w:val="center"/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0F7F56F5">
      <w:pPr>
        <w:widowControl/>
        <w:jc w:val="center"/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77DB28D1">
      <w:pPr>
        <w:widowControl/>
        <w:jc w:val="center"/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08E1D8B3">
      <w:pPr>
        <w:widowControl/>
        <w:jc w:val="center"/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09D21744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kern w:val="0"/>
          <w:sz w:val="52"/>
          <w:szCs w:val="52"/>
        </w:rPr>
      </w:pPr>
      <w:r>
        <w:rPr>
          <w:rFonts w:hint="eastAsia" w:ascii="微软雅黑" w:hAnsi="微软雅黑" w:eastAsia="微软雅黑" w:cs="微软雅黑"/>
          <w:kern w:val="0"/>
          <w:sz w:val="52"/>
          <w:szCs w:val="52"/>
          <w:lang w:val="en-US" w:eastAsia="zh-CN" w:bidi="ar"/>
        </w:rPr>
        <w:t>格子达毕业论文（设计）管理系统</w:t>
      </w:r>
    </w:p>
    <w:p w14:paraId="0BACBC61">
      <w:pPr>
        <w:bidi w:val="0"/>
        <w:jc w:val="center"/>
        <w:rPr>
          <w:rFonts w:hint="eastAsia"/>
          <w:b/>
          <w:bCs/>
          <w:i w:val="0"/>
          <w:iCs w:val="0"/>
          <w:sz w:val="52"/>
          <w:szCs w:val="52"/>
        </w:rPr>
      </w:pPr>
      <w:bookmarkStart w:id="0" w:name="_Toc22038"/>
      <w:bookmarkStart w:id="1" w:name="_Toc22003"/>
    </w:p>
    <w:p w14:paraId="2BC0D103">
      <w:pPr>
        <w:bidi w:val="0"/>
        <w:jc w:val="center"/>
        <w:rPr>
          <w:rFonts w:hint="default"/>
          <w:b/>
          <w:bCs/>
          <w:i w:val="0"/>
          <w:iCs w:val="0"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kern w:val="0"/>
          <w:sz w:val="52"/>
          <w:szCs w:val="52"/>
          <w:lang w:val="en-US" w:eastAsia="zh-CN" w:bidi="ar"/>
        </w:rPr>
        <w:t>操作手册-</w:t>
      </w:r>
      <w:bookmarkEnd w:id="0"/>
      <w:bookmarkEnd w:id="1"/>
      <w:r>
        <w:rPr>
          <w:rFonts w:hint="eastAsia" w:ascii="微软雅黑" w:hAnsi="微软雅黑" w:eastAsia="微软雅黑" w:cs="微软雅黑"/>
          <w:kern w:val="0"/>
          <w:sz w:val="52"/>
          <w:szCs w:val="52"/>
          <w:lang w:val="en-US" w:eastAsia="zh-CN" w:bidi="ar"/>
        </w:rPr>
        <w:t>学生版</w:t>
      </w:r>
    </w:p>
    <w:p w14:paraId="61118492">
      <w:pPr>
        <w:jc w:val="center"/>
        <w:rPr>
          <w:rFonts w:ascii="宋体" w:hAnsi="宋体" w:eastAsia="宋体" w:cs="宋体"/>
          <w:sz w:val="24"/>
          <w:szCs w:val="24"/>
        </w:rPr>
      </w:pPr>
    </w:p>
    <w:p w14:paraId="33B17038">
      <w:pPr>
        <w:widowControl w:val="0"/>
        <w:ind w:left="420" w:firstLine="480" w:firstLineChars="200"/>
        <w:jc w:val="both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073C9890">
      <w:pPr>
        <w:widowControl w:val="0"/>
        <w:ind w:left="420" w:firstLine="480" w:firstLineChars="200"/>
        <w:jc w:val="both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56743608">
      <w:pPr>
        <w:pStyle w:val="2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4EC98C74">
      <w:pPr>
        <w:pStyle w:val="2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304BBDC2">
      <w:pPr>
        <w:pStyle w:val="2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48D6E6CE">
      <w:pPr>
        <w:pStyle w:val="2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151C846F">
      <w:pPr>
        <w:pStyle w:val="2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0B15DA4E">
      <w:pPr>
        <w:pStyle w:val="2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3D53276F">
      <w:pPr>
        <w:pStyle w:val="2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243CC47B">
      <w:pPr>
        <w:pStyle w:val="2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5D8AD9F9">
      <w:pPr>
        <w:pStyle w:val="2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251B05BF">
      <w:pPr>
        <w:pStyle w:val="2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559934A9">
      <w:pPr>
        <w:pStyle w:val="2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3C603B43">
      <w:pPr>
        <w:pStyle w:val="2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7F196EAD">
      <w:pPr>
        <w:widowControl w:val="0"/>
        <w:ind w:left="420" w:firstLine="480" w:firstLineChars="200"/>
        <w:jc w:val="both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65C33488">
      <w:pPr>
        <w:widowControl w:val="0"/>
        <w:ind w:left="420" w:firstLine="480" w:firstLineChars="200"/>
        <w:jc w:val="both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352C643F">
      <w:pPr>
        <w:pStyle w:val="2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0222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Cs/>
          <w:kern w:val="2"/>
          <w:sz w:val="21"/>
          <w:szCs w:val="40"/>
          <w:lang w:val="en-US" w:eastAsia="zh-CN" w:bidi="ar-SA"/>
        </w:rPr>
      </w:sdtEndPr>
      <w:sdtContent>
        <w:p w14:paraId="028F5010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52"/>
              <w:szCs w:val="52"/>
            </w:rPr>
          </w:pPr>
          <w:r>
            <w:rPr>
              <w:rFonts w:ascii="宋体" w:hAnsi="宋体" w:eastAsia="宋体"/>
              <w:b/>
              <w:bCs/>
              <w:sz w:val="52"/>
              <w:szCs w:val="52"/>
            </w:rPr>
            <w:t>目</w:t>
          </w:r>
          <w:r>
            <w:rPr>
              <w:rFonts w:hint="eastAsia" w:ascii="宋体" w:hAnsi="宋体"/>
              <w:b/>
              <w:bCs/>
              <w:sz w:val="52"/>
              <w:szCs w:val="52"/>
              <w:lang w:val="en-US" w:eastAsia="zh-CN"/>
            </w:rPr>
            <w:t xml:space="preserve">  </w:t>
          </w:r>
          <w:r>
            <w:rPr>
              <w:rFonts w:ascii="宋体" w:hAnsi="宋体" w:eastAsia="宋体"/>
              <w:b/>
              <w:bCs/>
              <w:sz w:val="52"/>
              <w:szCs w:val="52"/>
            </w:rPr>
            <w:t>录</w:t>
          </w:r>
        </w:p>
        <w:p w14:paraId="5222E334"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/>
              <w:bCs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  <w:lang w:val="en-US" w:eastAsia="zh-CN"/>
            </w:rPr>
            <w:instrText xml:space="preserve">TOC \o "1-1" \h \u </w:instrText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instrText xml:space="preserve"> HYPERLINK \l _Toc20428 </w:instrText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一、 如何登陆</w:t>
          </w:r>
          <w:r>
            <w:tab/>
          </w:r>
          <w:r>
            <w:fldChar w:fldCharType="begin"/>
          </w:r>
          <w:r>
            <w:instrText xml:space="preserve"> PAGEREF _Toc20428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end"/>
          </w:r>
        </w:p>
        <w:p w14:paraId="2E1E6706"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instrText xml:space="preserve"> HYPERLINK \l _Toc31311 </w:instrText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二、 工作台</w:t>
          </w:r>
          <w:r>
            <w:tab/>
          </w:r>
          <w:r>
            <w:fldChar w:fldCharType="begin"/>
          </w:r>
          <w:r>
            <w:instrText xml:space="preserve"> PAGEREF _Toc31311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end"/>
          </w:r>
        </w:p>
        <w:p w14:paraId="7F11EAB0"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instrText xml:space="preserve"> HYPERLINK \l _Toc29730 </w:instrText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三、 提交答辩前论文操作</w:t>
          </w:r>
          <w:r>
            <w:tab/>
          </w:r>
          <w:r>
            <w:fldChar w:fldCharType="begin"/>
          </w:r>
          <w:r>
            <w:instrText xml:space="preserve"> PAGEREF _Toc29730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end"/>
          </w:r>
        </w:p>
        <w:p w14:paraId="6209CD07"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instrText xml:space="preserve"> HYPERLINK \l _Toc64 </w:instrText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四、 如何上传答辩后终稿</w:t>
          </w:r>
          <w:r>
            <w:tab/>
          </w:r>
          <w:r>
            <w:fldChar w:fldCharType="begin"/>
          </w:r>
          <w:r>
            <w:instrText xml:space="preserve"> PAGEREF _Toc64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end"/>
          </w:r>
        </w:p>
        <w:p w14:paraId="5F84FDFD"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instrText xml:space="preserve"> HYPERLINK \l _Toc32274 </w:instrText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五、 个人信息</w:t>
          </w:r>
          <w:r>
            <w:tab/>
          </w:r>
          <w:r>
            <w:fldChar w:fldCharType="begin"/>
          </w:r>
          <w:r>
            <w:instrText xml:space="preserve"> PAGEREF _Toc32274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end"/>
          </w:r>
        </w:p>
        <w:p w14:paraId="501B8509"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instrText xml:space="preserve"> HYPERLINK \l _Toc12618 </w:instrText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六、 小格助手</w:t>
          </w:r>
          <w:r>
            <w:tab/>
          </w:r>
          <w:r>
            <w:fldChar w:fldCharType="begin"/>
          </w:r>
          <w:r>
            <w:instrText xml:space="preserve"> PAGEREF _Toc12618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end"/>
          </w:r>
        </w:p>
        <w:p w14:paraId="5410E60C">
          <w:pPr>
            <w:numPr>
              <w:ilvl w:val="0"/>
              <w:numId w:val="0"/>
            </w:numPr>
            <w:ind w:leftChars="0"/>
            <w:jc w:val="left"/>
            <w:outlineLvl w:val="9"/>
            <w:rPr>
              <w:rFonts w:hint="eastAsia"/>
              <w:b/>
              <w:bCs/>
              <w:sz w:val="32"/>
              <w:szCs w:val="40"/>
              <w:lang w:val="en-US" w:eastAsia="zh-CN"/>
            </w:rPr>
          </w:pP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end"/>
          </w:r>
        </w:p>
      </w:sdtContent>
    </w:sdt>
    <w:p w14:paraId="4FE1D12E">
      <w:pPr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br w:type="page"/>
      </w:r>
    </w:p>
    <w:p w14:paraId="683D13B3">
      <w:pPr>
        <w:pStyle w:val="5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2" w:name="_Toc20428"/>
      <w:r>
        <w:rPr>
          <w:rFonts w:hint="eastAsia"/>
          <w:lang w:val="en-US" w:eastAsia="zh-CN"/>
        </w:rPr>
        <w:t>如何登陆</w:t>
      </w:r>
      <w:bookmarkEnd w:id="2"/>
      <w:r>
        <w:rPr>
          <w:rFonts w:hint="eastAsia"/>
          <w:lang w:val="en-US" w:eastAsia="zh-CN"/>
        </w:rPr>
        <w:t>系统</w:t>
      </w:r>
    </w:p>
    <w:p w14:paraId="3B4573EB">
      <w:pPr>
        <w:numPr>
          <w:ilvl w:val="0"/>
          <w:numId w:val="0"/>
        </w:numPr>
        <w:bidi w:val="0"/>
        <w:ind w:left="840" w:leftChars="0" w:hanging="420" w:firstLineChars="0"/>
        <w:rPr>
          <w:rFonts w:hint="default"/>
          <w:highlight w:val="yellow"/>
          <w:lang w:val="en-US" w:eastAsia="zh-CN"/>
        </w:rPr>
      </w:pPr>
      <w:r>
        <w:rPr>
          <w:rFonts w:hint="eastAsia" w:eastAsia="宋体" w:asciiTheme="minorAscii" w:hAnsiTheme="minorAscii" w:cstheme="minorBidi"/>
          <w:kern w:val="2"/>
          <w:sz w:val="28"/>
          <w:szCs w:val="24"/>
          <w:lang w:val="en-US" w:eastAsia="zh-CN" w:bidi="ar-SA"/>
        </w:rPr>
        <w:t>1)</w:t>
      </w:r>
      <w:r>
        <w:rPr>
          <w:rFonts w:hint="eastAsia"/>
          <w:lang w:val="en-US" w:eastAsia="zh-CN"/>
        </w:rPr>
        <w:t>浏览器输入地址：</w:t>
      </w:r>
      <w:bookmarkStart w:id="3" w:name="OLE_LINK1"/>
      <w:r>
        <w:rPr>
          <w:rFonts w:hint="eastAsia"/>
          <w:highlight w:val="none"/>
          <w:lang w:val="en-US" w:eastAsia="zh-CN"/>
        </w:rPr>
        <w:fldChar w:fldCharType="begin"/>
      </w:r>
      <w:r>
        <w:rPr>
          <w:rFonts w:hint="eastAsia"/>
          <w:highlight w:val="none"/>
          <w:lang w:val="en-US" w:eastAsia="zh-CN"/>
        </w:rPr>
        <w:instrText xml:space="preserve"> HYPERLINK "https://co.gocheck.cn/12034，" </w:instrText>
      </w:r>
      <w:r>
        <w:rPr>
          <w:rFonts w:hint="eastAsia"/>
          <w:highlight w:val="none"/>
          <w:lang w:val="en-US" w:eastAsia="zh-CN"/>
        </w:rPr>
        <w:fldChar w:fldCharType="separate"/>
      </w:r>
      <w:r>
        <w:rPr>
          <w:rFonts w:hint="eastAsia"/>
          <w:highlight w:val="none"/>
          <w:lang w:val="en-US" w:eastAsia="zh-CN"/>
        </w:rPr>
        <w:t>https://co.gocheck.cn/1</w:t>
      </w:r>
      <w:r>
        <w:rPr>
          <w:rFonts w:hint="eastAsia"/>
          <w:highlight w:val="none"/>
          <w:lang w:val="en-US" w:eastAsia="zh-CN"/>
        </w:rPr>
        <w:fldChar w:fldCharType="end"/>
      </w:r>
      <w:r>
        <w:rPr>
          <w:rFonts w:hint="eastAsia"/>
          <w:highlight w:val="none"/>
          <w:lang w:val="en-US" w:eastAsia="zh-CN"/>
        </w:rPr>
        <w:t>3836</w:t>
      </w:r>
      <w:bookmarkEnd w:id="3"/>
    </w:p>
    <w:p w14:paraId="42FE7643">
      <w:pPr>
        <w:numPr>
          <w:ilvl w:val="0"/>
          <w:numId w:val="0"/>
        </w:numPr>
        <w:bidi w:val="0"/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 w:eastAsia="宋体" w:asciiTheme="minorAscii" w:hAnsiTheme="minorAscii" w:cstheme="minorBidi"/>
          <w:kern w:val="2"/>
          <w:sz w:val="28"/>
          <w:szCs w:val="24"/>
          <w:lang w:val="en-US" w:eastAsia="zh-CN" w:bidi="ar-SA"/>
        </w:rPr>
        <w:t>2)</w:t>
      </w:r>
      <w:r>
        <w:rPr>
          <w:rFonts w:hint="eastAsia"/>
          <w:lang w:val="en-US" w:eastAsia="zh-CN"/>
        </w:rPr>
        <w:t>账号：学号；初始密码：Hn学号</w:t>
      </w:r>
    </w:p>
    <w:p w14:paraId="1AB65491">
      <w:pPr>
        <w:numPr>
          <w:ilvl w:val="0"/>
          <w:numId w:val="0"/>
        </w:numPr>
        <w:bidi w:val="0"/>
        <w:ind w:left="840" w:leftChars="0" w:hanging="420" w:firstLineChars="0"/>
        <w:rPr>
          <w:rFonts w:hint="eastAsia"/>
          <w:lang w:val="en-US" w:eastAsia="zh-CN"/>
        </w:rPr>
      </w:pPr>
      <w:r>
        <w:rPr>
          <w:rFonts w:hint="eastAsia" w:eastAsia="宋体" w:asciiTheme="minorAscii" w:hAnsiTheme="minorAscii" w:cstheme="minorBidi"/>
          <w:kern w:val="2"/>
          <w:sz w:val="28"/>
          <w:szCs w:val="24"/>
          <w:lang w:val="en-US" w:eastAsia="zh-CN" w:bidi="ar-SA"/>
        </w:rPr>
        <w:t>3)</w:t>
      </w:r>
      <w:r>
        <w:rPr>
          <w:rFonts w:hint="eastAsia"/>
          <w:lang w:val="en-US" w:eastAsia="zh-CN"/>
        </w:rPr>
        <w:t>绑定微信后可使用微信扫码登录。</w:t>
      </w:r>
    </w:p>
    <w:p w14:paraId="41EAC087">
      <w:pPr>
        <w:numPr>
          <w:ilvl w:val="0"/>
          <w:numId w:val="0"/>
        </w:numPr>
        <w:bidi w:val="0"/>
        <w:ind w:left="840" w:leftChars="0" w:hanging="42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10160</wp:posOffset>
            </wp:positionV>
            <wp:extent cx="5265420" cy="2746375"/>
            <wp:effectExtent l="0" t="0" r="2540" b="6350"/>
            <wp:wrapSquare wrapText="bothSides"/>
            <wp:docPr id="2" name="图片 2" descr="1742882605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428826059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03E163">
      <w:pPr>
        <w:pStyle w:val="5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4" w:name="_Toc31311"/>
      <w:r>
        <w:rPr>
          <w:rFonts w:hint="eastAsia"/>
          <w:lang w:val="en-US" w:eastAsia="zh-CN"/>
        </w:rPr>
        <w:t>工作台</w:t>
      </w:r>
      <w:bookmarkEnd w:id="4"/>
    </w:p>
    <w:p w14:paraId="583288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left"/>
        <w:textAlignment w:val="auto"/>
        <w:rPr>
          <w:rFonts w:hint="default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在首页【工作台】界面，可查看毕设进度安排。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CN" w:bidi="ar-SA"/>
        </w:rPr>
        <w:t>请按照顺序在规定时间内完成材料提交与审核。</w:t>
      </w:r>
    </w:p>
    <w:p w14:paraId="1823869D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1103630"/>
            <wp:effectExtent l="0" t="0" r="5080" b="825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t="6294" b="5147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6F5D5">
      <w:pPr>
        <w:pStyle w:val="2"/>
        <w:ind w:left="0" w:leftChars="0" w:firstLine="0" w:firstLineChars="0"/>
        <w:rPr>
          <w:rFonts w:hint="eastAsia" w:eastAsia="宋体"/>
          <w:lang w:eastAsia="zh-CN"/>
        </w:rPr>
      </w:pPr>
    </w:p>
    <w:p w14:paraId="67EB5FB3">
      <w:pPr>
        <w:pStyle w:val="2"/>
        <w:ind w:left="0" w:leftChars="0" w:firstLine="0" w:firstLineChars="0"/>
        <w:rPr>
          <w:rFonts w:hint="default"/>
          <w:lang w:val="en-US" w:eastAsia="zh-CN"/>
        </w:rPr>
      </w:pPr>
      <w:bookmarkStart w:id="5" w:name="_Toc14641"/>
    </w:p>
    <w:p w14:paraId="41F8689D">
      <w:pPr>
        <w:pStyle w:val="5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6" w:name="_Toc29730"/>
      <w:r>
        <w:rPr>
          <w:rFonts w:hint="eastAsia"/>
          <w:lang w:val="en-US" w:eastAsia="zh-CN"/>
        </w:rPr>
        <w:t>提交答辩前论文操作</w:t>
      </w:r>
      <w:bookmarkEnd w:id="5"/>
      <w:bookmarkEnd w:id="6"/>
    </w:p>
    <w:p w14:paraId="458BD295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cstheme="minorBidi"/>
          <w:b/>
          <w:bCs/>
          <w:color w:val="FF0000"/>
          <w:kern w:val="2"/>
          <w:sz w:val="28"/>
          <w:szCs w:val="28"/>
          <w:highlight w:val="yellow"/>
          <w:lang w:val="en-US" w:eastAsia="zh-CN" w:bidi="ar-SA"/>
        </w:rPr>
      </w:pPr>
      <w:r>
        <w:rPr>
          <w:rFonts w:hint="eastAsia" w:cstheme="minorBidi"/>
          <w:b/>
          <w:bCs/>
          <w:color w:val="FF0000"/>
          <w:kern w:val="2"/>
          <w:sz w:val="28"/>
          <w:szCs w:val="28"/>
          <w:highlight w:val="yellow"/>
          <w:lang w:val="en-US" w:eastAsia="zh-CN" w:bidi="ar-SA"/>
        </w:rPr>
        <w:t>定稿时需提交检测，查重检测结果合格即可指导教师评分定稿。</w:t>
      </w:r>
    </w:p>
    <w:p w14:paraId="6C62F09F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outlineLvl w:val="1"/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</w:pPr>
      <w:bookmarkStart w:id="7" w:name="_Toc4719"/>
      <w:bookmarkStart w:id="8" w:name="_Toc18465"/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1、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提交论文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给导师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评阅</w:t>
      </w:r>
      <w:bookmarkEnd w:id="7"/>
      <w:bookmarkEnd w:id="8"/>
    </w:p>
    <w:p w14:paraId="536891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操作：点击</w:t>
      </w:r>
      <w:r>
        <w:rPr>
          <w:rFonts w:hint="eastAsia" w:cstheme="minorBidi"/>
          <w:color w:val="FF0000"/>
          <w:kern w:val="2"/>
          <w:sz w:val="28"/>
          <w:szCs w:val="28"/>
          <w:lang w:val="en-US" w:eastAsia="zh-CN" w:bidi="ar-SA"/>
        </w:rPr>
        <w:t>工作台-论文-提交或者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CN" w:bidi="ar-SA"/>
        </w:rPr>
        <w:t>左侧菜单栏【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Hans" w:bidi="ar-SA"/>
        </w:rPr>
        <w:t>答辩前论文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CN" w:bidi="ar-SA"/>
        </w:rPr>
        <w:t>】-【提交论文】</w:t>
      </w:r>
      <w:r>
        <w:rPr>
          <w:rFonts w:hint="eastAsia" w:cstheme="minorBidi"/>
          <w:color w:val="FF0000"/>
          <w:kern w:val="2"/>
          <w:sz w:val="28"/>
          <w:szCs w:val="28"/>
          <w:lang w:val="en-US" w:eastAsia="zh-CN" w:bidi="ar-SA"/>
        </w:rPr>
        <w:t>，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上传doc、docx格式的论文—可选择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“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不查重提交教师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”</w:t>
      </w:r>
      <w:r>
        <w:rPr>
          <w:rFonts w:hint="eastAsia" w:cstheme="minorBidi"/>
          <w:color w:val="FF0000"/>
          <w:kern w:val="2"/>
          <w:sz w:val="28"/>
          <w:szCs w:val="28"/>
          <w:lang w:val="en-US" w:eastAsia="zh-CN" w:bidi="ar-SA"/>
        </w:rPr>
        <w:t>（学校集中检测）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或者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“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查重检</w:t>
      </w:r>
      <w:bookmarkStart w:id="20" w:name="_GoBack"/>
      <w:bookmarkEnd w:id="20"/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测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”</w:t>
      </w:r>
      <w:r>
        <w:rPr>
          <w:rFonts w:hint="eastAsia" w:cstheme="minorBidi"/>
          <w:color w:val="FF0000"/>
          <w:kern w:val="2"/>
          <w:sz w:val="28"/>
          <w:szCs w:val="28"/>
          <w:lang w:val="en-US" w:eastAsia="zh-CN" w:bidi="ar-SA"/>
        </w:rPr>
        <w:t>（学生自测）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。</w:t>
      </w:r>
    </w:p>
    <w:p w14:paraId="20692BD7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b/>
          <w:bCs/>
          <w:color w:val="FF0000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Cs w:val="21"/>
          <w:lang w:val="en-US" w:eastAsia="zh-CN"/>
        </w:rPr>
        <w:drawing>
          <wp:inline distT="0" distB="0" distL="114300" distR="114300">
            <wp:extent cx="5265420" cy="2528570"/>
            <wp:effectExtent l="0" t="0" r="2540" b="8255"/>
            <wp:docPr id="12" name="图片 12" descr="1742197423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42197423113"/>
                    <pic:cNvPicPr>
                      <a:picLocks noChangeAspect="1"/>
                    </pic:cNvPicPr>
                  </pic:nvPicPr>
                  <pic:blipFill>
                    <a:blip r:embed="rId7"/>
                    <a:srcRect t="793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725C0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0975" cy="2355850"/>
            <wp:effectExtent l="0" t="0" r="12065" b="6350"/>
            <wp:docPr id="3" name="图片 3" descr="1735611812709_EFFE2DC2-D4A2-4111-8160-32A8CE3220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35611812709_EFFE2DC2-D4A2-4111-8160-32A8CE3220E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043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  <w:r>
        <w:rPr>
          <w:rFonts w:hint="eastAsia" w:asciiTheme="minorHAnsi" w:hAnsiTheme="minorHAnsi" w:eastAsiaTheme="minorEastAsia" w:cstheme="minorBidi"/>
          <w:b/>
          <w:bCs/>
          <w:color w:val="FF0000"/>
          <w:kern w:val="2"/>
          <w:sz w:val="32"/>
          <w:szCs w:val="32"/>
          <w:highlight w:val="yellow"/>
          <w:lang w:val="en-US" w:eastAsia="zh-CN" w:bidi="ar-SA"/>
        </w:rPr>
        <w:t>（注意：老师只能审批最新的一次论文请勿重复提交论文，否则将会覆盖为最新一次提交内容。）</w:t>
      </w:r>
    </w:p>
    <w:p w14:paraId="3E4C54E6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62880" cy="2374265"/>
            <wp:effectExtent l="0" t="0" r="4445" b="6985"/>
            <wp:docPr id="4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提交完毕后点击查看论文评阅记录进入查看提交记录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和查看、下载报告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和论文批阅记录。</w:t>
      </w:r>
      <w:r>
        <w:rPr>
          <w:rFonts w:hint="eastAsia" w:asciiTheme="minorHAnsi" w:hAnsiTheme="minorHAnsi" w:eastAsiaTheme="minorEastAsia" w:cstheme="minorBidi"/>
          <w:b/>
          <w:bCs/>
          <w:color w:val="FF0000"/>
          <w:kern w:val="2"/>
          <w:sz w:val="32"/>
          <w:szCs w:val="32"/>
          <w:highlight w:val="yellow"/>
          <w:lang w:val="en-US" w:eastAsia="zh-CN" w:bidi="ar-SA"/>
        </w:rPr>
        <w:t>请勿重复提交论文，否则将会覆盖为最新一次提交内容。【重要】！！！！！！！！！！</w:t>
      </w:r>
    </w:p>
    <w:p w14:paraId="4D92CC94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2593340"/>
            <wp:effectExtent l="0" t="0" r="11430" b="12700"/>
            <wp:docPr id="54" name="图片 54" descr="查看查重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查看查重报告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BB2D8">
      <w:pPr>
        <w:pStyle w:val="2"/>
        <w:ind w:left="0" w:leftChars="0" w:firstLine="0" w:firstLineChars="0"/>
        <w:jc w:val="left"/>
        <w:rPr>
          <w:rFonts w:hint="eastAsia" w:cstheme="minorBidi"/>
          <w:b w:val="0"/>
          <w:bCs w:val="0"/>
          <w:color w:val="auto"/>
          <w:kern w:val="2"/>
          <w:sz w:val="28"/>
          <w:szCs w:val="28"/>
          <w:highlight w:val="yellow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bCs w:val="0"/>
          <w:color w:val="auto"/>
          <w:kern w:val="2"/>
          <w:sz w:val="28"/>
          <w:szCs w:val="28"/>
          <w:highlight w:val="yellow"/>
          <w:lang w:val="en-US" w:eastAsia="zh-CN" w:bidi="ar-SA"/>
        </w:rPr>
        <w:t>自费提交给导师的操作演示</w:t>
      </w:r>
      <w:r>
        <w:rPr>
          <w:rFonts w:hint="eastAsia" w:cstheme="minorBidi"/>
          <w:b w:val="0"/>
          <w:bCs w:val="0"/>
          <w:color w:val="auto"/>
          <w:kern w:val="2"/>
          <w:sz w:val="28"/>
          <w:szCs w:val="28"/>
          <w:highlight w:val="yellow"/>
          <w:lang w:val="en-US" w:eastAsia="zh-CN" w:bidi="ar-SA"/>
        </w:rPr>
        <w:t>如下，检测结果默认学校不可见。</w:t>
      </w:r>
    </w:p>
    <w:p w14:paraId="7C1C6EE9">
      <w:pPr>
        <w:pStyle w:val="2"/>
        <w:ind w:left="0" w:leftChars="0" w:firstLine="0" w:firstLineChars="0"/>
        <w:jc w:val="left"/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操作：</w:t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答辩前论文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——</w:t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上传论文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——提交论文检测，</w:t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选择自费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检测结果出来后，可点击提交导师</w:t>
      </w:r>
    </w:p>
    <w:p w14:paraId="753F18FC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66690" cy="2000885"/>
            <wp:effectExtent l="0" t="0" r="10160" b="1841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A2419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p w14:paraId="256C53D3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outlineLvl w:val="1"/>
        <w:rPr>
          <w:rFonts w:hint="eastAsia" w:cstheme="minorBidi"/>
          <w:kern w:val="2"/>
          <w:sz w:val="28"/>
          <w:szCs w:val="28"/>
          <w:lang w:val="en-US" w:eastAsia="zh-CN" w:bidi="ar-SA"/>
        </w:rPr>
      </w:pPr>
      <w:bookmarkStart w:id="9" w:name="_Toc2419"/>
      <w:bookmarkStart w:id="10" w:name="_Toc5024"/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2、如何查看老师的评阅</w:t>
      </w:r>
      <w:bookmarkEnd w:id="9"/>
      <w:bookmarkEnd w:id="10"/>
    </w:p>
    <w:p w14:paraId="7F5811FC">
      <w:pPr>
        <w:numPr>
          <w:ilvl w:val="0"/>
          <w:numId w:val="0"/>
        </w:numPr>
        <w:rPr>
          <w:rFonts w:hint="default" w:ascii="宋体" w:hAnsi="宋体" w:eastAsia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36"/>
          <w:lang w:val="en-US" w:eastAsia="zh-CN"/>
        </w:rPr>
        <w:t>指导教师可切换选择两种评阅方式，那么对应学生查看教师的评阅有以下区别：</w:t>
      </w:r>
    </w:p>
    <w:p w14:paraId="498BA0EC">
      <w:pPr>
        <w:numPr>
          <w:ilvl w:val="0"/>
          <w:numId w:val="2"/>
        </w:numPr>
        <w:ind w:left="420" w:leftChars="0" w:hanging="420" w:firstLineChars="0"/>
        <w:rPr>
          <w:rFonts w:hint="eastAsia" w:ascii="宋体" w:hAnsi="宋体" w:eastAsia="宋体" w:cs="宋体"/>
          <w:b w:val="0"/>
          <w:bCs w:val="0"/>
          <w:color w:val="auto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36"/>
          <w:lang w:val="en-US" w:eastAsia="zh-CN"/>
        </w:rPr>
        <w:t>在线评阅</w:t>
      </w:r>
    </w:p>
    <w:p w14:paraId="3D64B328"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67310</wp:posOffset>
                </wp:positionV>
                <wp:extent cx="721995" cy="264160"/>
                <wp:effectExtent l="6350" t="6350" r="14605" b="1524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264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.8pt;margin-top:5.3pt;height:20.8pt;width:56.85pt;z-index:251659264;v-text-anchor:middle;mso-width-relative:page;mso-height-relative:page;" filled="f" stroked="t" coordsize="21600,21600" o:gfxdata="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OUS/ErWAAAACQEAAA8AAAAAAAAAAQAgAAAAIgAAAGRycy9kb3ducmV2LnhtbFBLAQIU&#10;ABQAAAAIAIdO4kCiuyyNZwIAAMwEAAAOAAAAAAAAAAEAIAAAACUBAABkcnMvZTJvRG9jLnhtbFBL&#10;BQYAAAAABgAGAFkBAAD+BQAAAAA=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36"/>
          <w:lang w:val="en-US" w:eastAsia="zh-CN"/>
        </w:rPr>
        <w:t>教师端：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  <w:t>教师直接在系统内对文章进行批注修改评阅。</w:t>
      </w:r>
    </w:p>
    <w:p w14:paraId="734B316A"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color w:val="auto"/>
          <w:sz w:val="28"/>
          <w:szCs w:val="36"/>
          <w:lang w:val="en-US" w:eastAsia="zh-CN"/>
        </w:rPr>
      </w:pPr>
      <w:r>
        <w:rPr>
          <w:b w:val="0"/>
          <w:bCs w:val="0"/>
          <w:color w:val="FF0000"/>
          <w:sz w:val="28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-78105</wp:posOffset>
                </wp:positionH>
                <wp:positionV relativeFrom="paragraph">
                  <wp:posOffset>77470</wp:posOffset>
                </wp:positionV>
                <wp:extent cx="726440" cy="264160"/>
                <wp:effectExtent l="6350" t="6350" r="10160" b="1524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440" cy="264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.15pt;margin-top:6.1pt;height:20.8pt;width:57.2pt;z-index:251660288;v-text-anchor:middle;mso-width-relative:page;mso-height-relative:page;" filled="f" stroked="t" coordsize="21600,21600" o:gfxdata="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EDlDA3XAAAACQEAAA8AAAAAAAAAAQAgAAAAIgAAAGRycy9kb3ducmV2LnhtbFBLAQIUABQA&#10;AAAIAIdO4kBlSxIhYwIAAMwEAAAOAAAAAAAAAAEAIAAAACYBAABkcnMvZTJvRG9jLnhtbFBLBQYA&#10;AAAABgAGAFkBAAD7BQAAAAA=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36"/>
          <w:highlight w:val="none"/>
          <w:lang w:val="en-US" w:eastAsia="zh-CN"/>
        </w:rPr>
        <w:t>学生端：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36"/>
          <w:lang w:val="en-US" w:eastAsia="zh-CN"/>
        </w:rPr>
        <w:t>在教师评阅完后，可在系统内可点击“</w:t>
      </w: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36"/>
          <w:highlight w:val="yellow"/>
          <w:lang w:val="en-US" w:eastAsia="zh-CN"/>
        </w:rPr>
        <w:t>查看论文评阅记录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36"/>
          <w:lang w:val="en-US" w:eastAsia="zh-CN"/>
        </w:rPr>
        <w:t>”查看教师线上批注修改的具体内容，在线评阅可下载学生当次上传的原文，不支持学生在线修改文档，不支持下载批注。</w:t>
      </w:r>
    </w:p>
    <w:p w14:paraId="04689A57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 w:val="0"/>
          <w:bCs w:val="0"/>
        </w:rPr>
      </w:pPr>
      <w:r>
        <w:drawing>
          <wp:inline distT="0" distB="0" distL="114300" distR="114300">
            <wp:extent cx="5272405" cy="1794510"/>
            <wp:effectExtent l="0" t="0" r="4445" b="5715"/>
            <wp:docPr id="5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7AFC1">
      <w:pPr>
        <w:numPr>
          <w:ilvl w:val="0"/>
          <w:numId w:val="2"/>
        </w:numPr>
        <w:ind w:left="420" w:leftChars="0" w:hanging="420" w:firstLineChars="0"/>
        <w:rPr>
          <w:rFonts w:hint="eastAsia" w:ascii="宋体" w:hAnsi="宋体" w:eastAsia="宋体" w:cs="宋体"/>
          <w:b w:val="0"/>
          <w:bCs w:val="0"/>
          <w:color w:val="FF0000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36"/>
          <w:lang w:val="en-US" w:eastAsia="zh-CN"/>
        </w:rPr>
        <w:t>上传评阅：</w:t>
      </w:r>
    </w:p>
    <w:p w14:paraId="2A71A78A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color w:val="auto"/>
          <w:sz w:val="28"/>
          <w:szCs w:val="36"/>
          <w:lang w:val="en-US" w:eastAsia="zh-CN"/>
        </w:rPr>
      </w:pPr>
      <w:r>
        <w:rPr>
          <w:b w:val="0"/>
          <w:bCs w:val="0"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62230</wp:posOffset>
                </wp:positionV>
                <wp:extent cx="721995" cy="264160"/>
                <wp:effectExtent l="6350" t="6350" r="14605" b="1524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264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.6pt;margin-top:4.9pt;height:20.8pt;width:56.85pt;z-index:251661312;v-text-anchor:middle;mso-width-relative:page;mso-height-relative:page;" filled="f" stroked="t" coordsize="21600,21600" o:gfxdata="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aJ75a1gAAAAcBAAAPAAAAAAAAAAEAIAAAACIAAABkcnMvZG93bnJldi54bWxQSwEC&#10;FAAUAAAACACHTuJABCVx2mgCAADMBAAADgAAAAAAAAABACAAAAAlAQAAZHJzL2Uyb0RvYy54bWxQ&#10;SwUGAAAAAAYABgBZAQAA/wUAAAAA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36"/>
          <w:lang w:val="en-US" w:eastAsia="zh-CN"/>
        </w:rPr>
        <w:t>教师端：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36"/>
          <w:lang w:val="en-US" w:eastAsia="zh-CN"/>
        </w:rPr>
        <w:t>教师下载学生论文，批注评阅后上传批注好的word文档。</w:t>
      </w:r>
    </w:p>
    <w:p w14:paraId="577E014E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color w:val="auto"/>
          <w:sz w:val="28"/>
          <w:szCs w:val="36"/>
          <w:lang w:val="en-US" w:eastAsia="zh-CN"/>
        </w:rPr>
      </w:pPr>
      <w:r>
        <w:rPr>
          <w:b w:val="0"/>
          <w:bCs w:val="0"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66675</wp:posOffset>
                </wp:positionV>
                <wp:extent cx="701040" cy="264160"/>
                <wp:effectExtent l="6350" t="6350" r="16510" b="1524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264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.8pt;margin-top:5.25pt;height:20.8pt;width:55.2pt;z-index:251662336;v-text-anchor:middle;mso-width-relative:page;mso-height-relative:page;" filled="f" stroked="t" coordsize="21600,21600" o:gfxdata="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GmVIfdYAAAAIAQAADwAAAAAAAAABACAAAAAiAAAAZHJzL2Rvd25yZXYueG1sUEsBAhQAFAAA&#10;AAgAh07iQP+eIzxjAgAAzAQAAA4AAAAAAAAAAQAgAAAAJQEAAGRycy9lMm9Eb2MueG1sUEsFBgAA&#10;AAAGAAYAWQEAAPoFAAAAAA==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36"/>
          <w:lang w:val="en-US" w:eastAsia="zh-CN"/>
        </w:rPr>
        <w:t>学生端：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36"/>
          <w:lang w:val="en-US" w:eastAsia="zh-CN"/>
        </w:rPr>
        <w:t>学生可点击“</w:t>
      </w: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36"/>
          <w:highlight w:val="yellow"/>
          <w:lang w:val="en-US" w:eastAsia="zh-CN"/>
        </w:rPr>
        <w:t>下载评阅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36"/>
          <w:lang w:val="en-US" w:eastAsia="zh-CN"/>
        </w:rPr>
        <w:t>”直接下载批注评阅稿。</w:t>
      </w:r>
    </w:p>
    <w:p w14:paraId="7073040A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1610" cy="2329815"/>
            <wp:effectExtent l="0" t="0" r="15240" b="13335"/>
            <wp:docPr id="70" name="图片 70" descr="1678790639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1678790639467"/>
                    <pic:cNvPicPr>
                      <a:picLocks noChangeAspect="1"/>
                    </pic:cNvPicPr>
                  </pic:nvPicPr>
                  <pic:blipFill>
                    <a:blip r:embed="rId13"/>
                    <a:srcRect t="746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80F4C">
      <w:pPr>
        <w:pStyle w:val="7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auto"/>
        <w:ind w:left="420" w:leftChars="0" w:hanging="420" w:firstLineChars="0"/>
        <w:textAlignment w:val="auto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提交论文注意事项</w:t>
      </w: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7"/>
        <w:gridCol w:w="5476"/>
        <w:gridCol w:w="2401"/>
      </w:tblGrid>
      <w:tr w14:paraId="1A1EFA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tblHeader/>
          <w:jc w:val="center"/>
        </w:trPr>
        <w:tc>
          <w:tcPr>
            <w:tcW w:w="1117" w:type="dxa"/>
            <w:noWrap w:val="0"/>
            <w:vAlign w:val="top"/>
          </w:tcPr>
          <w:p w14:paraId="706EF0E9">
            <w:pPr>
              <w:keepNext w:val="0"/>
              <w:keepLines w:val="0"/>
              <w:pageBreakBefore w:val="0"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</w:rPr>
              <w:t>序号</w:t>
            </w:r>
          </w:p>
        </w:tc>
        <w:tc>
          <w:tcPr>
            <w:tcW w:w="5476" w:type="dxa"/>
            <w:noWrap w:val="0"/>
            <w:vAlign w:val="center"/>
          </w:tcPr>
          <w:p w14:paraId="6323F10F">
            <w:pPr>
              <w:keepNext w:val="0"/>
              <w:keepLines w:val="0"/>
              <w:pageBreakBefore w:val="0"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检测结果</w:t>
            </w:r>
          </w:p>
        </w:tc>
        <w:tc>
          <w:tcPr>
            <w:tcW w:w="2401" w:type="dxa"/>
            <w:noWrap w:val="0"/>
            <w:vAlign w:val="top"/>
          </w:tcPr>
          <w:p w14:paraId="04E703E2">
            <w:pPr>
              <w:keepNext w:val="0"/>
              <w:keepLines w:val="0"/>
              <w:pageBreakBefore w:val="0"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性质认定</w:t>
            </w:r>
          </w:p>
        </w:tc>
      </w:tr>
      <w:tr w14:paraId="12C9E0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0" w:hRule="atLeast"/>
          <w:jc w:val="center"/>
        </w:trPr>
        <w:tc>
          <w:tcPr>
            <w:tcW w:w="1117" w:type="dxa"/>
            <w:noWrap w:val="0"/>
            <w:vAlign w:val="center"/>
          </w:tcPr>
          <w:p w14:paraId="285CE428">
            <w:pPr>
              <w:keepNext w:val="0"/>
              <w:keepLines w:val="0"/>
              <w:pageBreakBefore w:val="0"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FF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5476" w:type="dxa"/>
            <w:noWrap w:val="0"/>
            <w:vAlign w:val="center"/>
          </w:tcPr>
          <w:p w14:paraId="54F7755E"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firstLine="480" w:firstLineChars="200"/>
              <w:jc w:val="left"/>
              <w:textAlignment w:val="auto"/>
              <w:rPr>
                <w:rFonts w:hint="default" w:cs="宋体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毕业论文（设计）</w:t>
            </w: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R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≤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25%；</w:t>
            </w:r>
            <w:r>
              <w:rPr>
                <w:rFonts w:hint="eastAsia" w:cs="宋体"/>
                <w:b/>
                <w:bCs/>
                <w:color w:val="3D3D3D"/>
                <w:sz w:val="24"/>
                <w:szCs w:val="24"/>
                <w:lang w:val="en-US" w:eastAsia="zh-CN"/>
              </w:rPr>
              <w:t>引用</w:t>
            </w:r>
            <w:bookmarkStart w:id="11" w:name="OLE_LINK2"/>
            <w:r>
              <w:rPr>
                <w:rFonts w:hint="eastAsia" w:cs="宋体"/>
                <w:b/>
                <w:bCs/>
                <w:color w:val="3D3D3D"/>
                <w:sz w:val="24"/>
                <w:szCs w:val="24"/>
                <w:lang w:val="en-US" w:eastAsia="zh-CN"/>
              </w:rPr>
              <w:t>率</w:t>
            </w:r>
            <w:bookmarkEnd w:id="11"/>
            <w:r>
              <w:rPr>
                <w:rFonts w:hint="eastAsia" w:cs="宋体"/>
                <w:b/>
                <w:bCs/>
                <w:color w:val="3D3D3D"/>
                <w:sz w:val="24"/>
                <w:szCs w:val="24"/>
                <w:lang w:val="en-US" w:eastAsia="zh-CN"/>
              </w:rPr>
              <w:t>不少于0%；格式主体完整；</w:t>
            </w:r>
            <w:r>
              <w:rPr>
                <w:rFonts w:hint="eastAsia" w:ascii="宋体" w:hAnsi="宋体" w:eastAsia="宋体" w:cs="宋体"/>
                <w:b/>
                <w:bCs/>
                <w:color w:val="3D3D3D"/>
                <w:sz w:val="24"/>
                <w:szCs w:val="24"/>
              </w:rPr>
              <w:t>“</w:t>
            </w:r>
            <w:r>
              <w:rPr>
                <w:rFonts w:hint="eastAsia" w:cs="宋体"/>
                <w:b/>
                <w:bCs/>
                <w:color w:val="3D3D3D"/>
                <w:sz w:val="24"/>
                <w:szCs w:val="24"/>
                <w:lang w:val="en-US" w:eastAsia="zh-CN"/>
              </w:rPr>
              <w:t>AIGC检测</w:t>
            </w:r>
            <w:r>
              <w:rPr>
                <w:rFonts w:hint="eastAsia" w:ascii="宋体" w:hAnsi="宋体" w:eastAsia="宋体" w:cs="宋体"/>
                <w:b/>
                <w:bCs/>
                <w:color w:val="3D3D3D"/>
                <w:sz w:val="24"/>
                <w:szCs w:val="24"/>
              </w:rPr>
              <w:t>”≤</w:t>
            </w:r>
            <w:r>
              <w:rPr>
                <w:rFonts w:hint="eastAsia" w:ascii="宋体" w:hAnsi="宋体" w:eastAsia="宋体" w:cs="宋体"/>
                <w:b/>
                <w:bCs/>
                <w:color w:val="3D3D3D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cs="宋体"/>
                <w:b/>
                <w:bCs/>
                <w:color w:val="000000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%</w:t>
            </w:r>
            <w:r>
              <w:rPr>
                <w:rFonts w:hint="eastAsia" w:cs="宋体"/>
                <w:b/>
                <w:bCs/>
                <w:color w:val="000000"/>
                <w:sz w:val="24"/>
                <w:szCs w:val="24"/>
                <w:lang w:eastAsia="zh-CN"/>
              </w:rPr>
              <w:t>（</w:t>
            </w:r>
            <w:r>
              <w:rPr>
                <w:rFonts w:hint="eastAsia" w:cs="宋体"/>
                <w:b/>
                <w:bCs/>
                <w:color w:val="000000"/>
                <w:sz w:val="24"/>
                <w:szCs w:val="24"/>
                <w:lang w:val="en-US" w:eastAsia="zh-CN"/>
              </w:rPr>
              <w:t>即不得为高风险</w:t>
            </w:r>
            <w:r>
              <w:rPr>
                <w:rFonts w:hint="eastAsia" w:cs="宋体"/>
                <w:b/>
                <w:bCs/>
                <w:color w:val="000000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2401" w:type="dxa"/>
            <w:noWrap w:val="0"/>
            <w:vAlign w:val="center"/>
          </w:tcPr>
          <w:p w14:paraId="29E638D1">
            <w:pPr>
              <w:keepNext w:val="0"/>
              <w:keepLines w:val="0"/>
              <w:pageBreakBefore w:val="0"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通过检测</w:t>
            </w:r>
          </w:p>
        </w:tc>
      </w:tr>
      <w:tr w14:paraId="09CA96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8" w:hRule="atLeast"/>
          <w:jc w:val="center"/>
        </w:trPr>
        <w:tc>
          <w:tcPr>
            <w:tcW w:w="1117" w:type="dxa"/>
            <w:noWrap w:val="0"/>
            <w:vAlign w:val="center"/>
          </w:tcPr>
          <w:p w14:paraId="4E7512EA">
            <w:pPr>
              <w:keepNext w:val="0"/>
              <w:keepLines w:val="0"/>
              <w:pageBreakBefore w:val="0"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5476" w:type="dxa"/>
            <w:noWrap w:val="0"/>
            <w:vAlign w:val="center"/>
          </w:tcPr>
          <w:p w14:paraId="0DDA813E"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firstLine="480" w:firstLineChars="200"/>
              <w:jc w:val="left"/>
              <w:textAlignment w:val="auto"/>
              <w:rPr>
                <w:rFonts w:hint="default" w:cs="宋体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毕业论文（设计）</w:t>
            </w: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R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＞</w:t>
            </w: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>25</w:t>
            </w: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highlight w:val="none"/>
              </w:rPr>
              <w:t>﹪</w:t>
            </w: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highlight w:val="none"/>
                <w:lang w:eastAsia="zh-CN"/>
              </w:rPr>
              <w:t>；</w:t>
            </w:r>
            <w:r>
              <w:rPr>
                <w:rFonts w:hint="eastAsia" w:cs="宋体"/>
                <w:b/>
                <w:bCs/>
                <w:color w:val="3D3D3D"/>
                <w:sz w:val="24"/>
                <w:szCs w:val="24"/>
                <w:lang w:val="en-US" w:eastAsia="zh-CN"/>
              </w:rPr>
              <w:t>引用率为0%；格式主体缺失；</w:t>
            </w:r>
            <w:r>
              <w:rPr>
                <w:rFonts w:hint="eastAsia" w:ascii="宋体" w:hAnsi="宋体" w:eastAsia="宋体" w:cs="宋体"/>
                <w:b/>
                <w:bCs/>
                <w:color w:val="3D3D3D"/>
                <w:sz w:val="24"/>
                <w:szCs w:val="24"/>
              </w:rPr>
              <w:t>“</w:t>
            </w:r>
            <w:r>
              <w:rPr>
                <w:rFonts w:hint="eastAsia" w:cs="宋体"/>
                <w:b/>
                <w:bCs/>
                <w:color w:val="3D3D3D"/>
                <w:sz w:val="24"/>
                <w:szCs w:val="24"/>
                <w:lang w:val="en-US" w:eastAsia="zh-CN"/>
              </w:rPr>
              <w:t>AIGC检测</w:t>
            </w:r>
            <w:r>
              <w:rPr>
                <w:rFonts w:hint="eastAsia" w:ascii="宋体" w:hAnsi="宋体" w:eastAsia="宋体" w:cs="宋体"/>
                <w:b/>
                <w:bCs/>
                <w:color w:val="3D3D3D"/>
                <w:sz w:val="24"/>
                <w:szCs w:val="24"/>
              </w:rPr>
              <w:t>”</w:t>
            </w:r>
            <w:r>
              <w:rPr>
                <w:rFonts w:hint="eastAsia" w:ascii="宋体" w:hAnsi="宋体" w:eastAsia="宋体" w:cs="宋体"/>
                <w:b/>
                <w:bCs/>
                <w:color w:val="3D3D3D"/>
                <w:sz w:val="24"/>
                <w:szCs w:val="24"/>
                <w:lang w:val="en-US" w:eastAsia="zh-CN"/>
              </w:rPr>
              <w:t>&gt;</w:t>
            </w:r>
            <w:r>
              <w:rPr>
                <w:rFonts w:hint="eastAsia" w:cs="宋体"/>
                <w:b/>
                <w:bCs/>
                <w:color w:val="3D3D3D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cs="宋体"/>
                <w:b/>
                <w:bCs/>
                <w:color w:val="000000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%</w:t>
            </w:r>
            <w:r>
              <w:rPr>
                <w:rFonts w:hint="eastAsia" w:cs="宋体"/>
                <w:b/>
                <w:bCs/>
                <w:color w:val="000000"/>
                <w:sz w:val="24"/>
                <w:szCs w:val="24"/>
                <w:lang w:eastAsia="zh-CN"/>
              </w:rPr>
              <w:t>（</w:t>
            </w:r>
            <w:r>
              <w:rPr>
                <w:rFonts w:hint="eastAsia" w:cs="宋体"/>
                <w:b/>
                <w:bCs/>
                <w:color w:val="000000"/>
                <w:sz w:val="24"/>
                <w:szCs w:val="24"/>
                <w:lang w:val="en-US" w:eastAsia="zh-CN"/>
              </w:rPr>
              <w:t>即为高风险</w:t>
            </w:r>
            <w:r>
              <w:rPr>
                <w:rFonts w:hint="eastAsia" w:cs="宋体"/>
                <w:b/>
                <w:bCs/>
                <w:color w:val="000000"/>
                <w:sz w:val="24"/>
                <w:szCs w:val="24"/>
                <w:lang w:eastAsia="zh-CN"/>
              </w:rPr>
              <w:t>）</w:t>
            </w:r>
            <w:r>
              <w:rPr>
                <w:rFonts w:hint="eastAsia" w:cs="宋体"/>
                <w:b/>
                <w:bCs/>
                <w:color w:val="000000"/>
                <w:sz w:val="24"/>
                <w:szCs w:val="24"/>
                <w:lang w:val="en-US" w:eastAsia="zh-CN"/>
              </w:rPr>
              <w:t>即</w:t>
            </w:r>
          </w:p>
        </w:tc>
        <w:tc>
          <w:tcPr>
            <w:tcW w:w="2401" w:type="dxa"/>
            <w:noWrap w:val="0"/>
            <w:vAlign w:val="center"/>
          </w:tcPr>
          <w:p w14:paraId="72DA64AD">
            <w:pPr>
              <w:keepNext w:val="0"/>
              <w:keepLines w:val="0"/>
              <w:pageBreakBefore w:val="0"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检测不通过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有抄袭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嫌疑</w:t>
            </w:r>
          </w:p>
        </w:tc>
      </w:tr>
    </w:tbl>
    <w:p w14:paraId="7A8B85C8">
      <w:pPr>
        <w:keepNext w:val="0"/>
        <w:keepLines w:val="0"/>
        <w:pageBreakBefore w:val="0"/>
        <w:kinsoku/>
        <w:overflowPunct/>
        <w:topLinePunct w:val="0"/>
        <w:bidi w:val="0"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注：R为文章总相似比，指被检测论文与非本人学术成果的文字重合字数占全文的百分比，含复写率+引用率。</w:t>
      </w:r>
    </w:p>
    <w:p w14:paraId="38A7A5F6">
      <w:pPr>
        <w:pStyle w:val="7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auto"/>
        <w:ind w:leftChars="0"/>
        <w:textAlignment w:val="auto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</w:p>
    <w:p w14:paraId="2CBB9717">
      <w:pPr>
        <w:pStyle w:val="11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0" w:firstLineChars="200"/>
        <w:textAlignment w:val="auto"/>
        <w:rPr>
          <w:rFonts w:hint="eastAsia" w:ascii="仿宋" w:hAnsi="仿宋" w:eastAsia="仿宋" w:cs="仿宋"/>
          <w:kern w:val="2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</w:rPr>
        <w:t>请使用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/>
        </w:rPr>
        <w:t>格子达</w:t>
      </w:r>
      <w:r>
        <w:rPr>
          <w:rFonts w:hint="eastAsia" w:ascii="仿宋" w:hAnsi="仿宋" w:eastAsia="仿宋" w:cs="仿宋"/>
          <w:b/>
          <w:bCs/>
          <w:kern w:val="2"/>
          <w:sz w:val="28"/>
          <w:szCs w:val="28"/>
          <w:highlight w:val="none"/>
          <w:lang w:val="en-US" w:eastAsia="zh-CN"/>
        </w:rPr>
        <w:t>学校端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</w:rPr>
        <w:t>进行查重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</w:rPr>
        <w:t>避免使用其它途径检测造成检测结果不一致、论文泄露等。</w:t>
      </w:r>
    </w:p>
    <w:p w14:paraId="226B3F07">
      <w:pPr>
        <w:pStyle w:val="11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0" w:firstLineChars="200"/>
        <w:textAlignment w:val="auto"/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kern w:val="2"/>
          <w:sz w:val="28"/>
          <w:szCs w:val="28"/>
          <w:highlight w:val="none"/>
          <w:lang w:val="en-US" w:eastAsia="zh-CN"/>
        </w:rPr>
        <w:t>.</w:t>
      </w: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  <w:t>请根据学校安排，按时提交论文。</w:t>
      </w:r>
    </w:p>
    <w:p w14:paraId="205E8B0F">
      <w:pPr>
        <w:pStyle w:val="11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0" w:firstLineChars="200"/>
        <w:textAlignment w:val="auto"/>
        <w:rPr>
          <w:rFonts w:hint="eastAsia" w:ascii="仿宋" w:hAnsi="仿宋" w:eastAsia="仿宋" w:cs="仿宋"/>
          <w:kern w:val="2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/>
        </w:rPr>
        <w:t>3.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</w:rPr>
        <w:t>系统支持上传50字-30万字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</w:rPr>
        <w:t>30M以内的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highlight w:val="none"/>
        </w:rPr>
        <w:t>docx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</w:rPr>
        <w:t>格式文档。如超过请压缩文档内的图片。</w:t>
      </w:r>
    </w:p>
    <w:p w14:paraId="73103168">
      <w:pPr>
        <w:pStyle w:val="11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0" w:firstLineChars="200"/>
        <w:textAlignment w:val="auto"/>
        <w:rPr>
          <w:rFonts w:hint="eastAsia" w:ascii="仿宋" w:hAnsi="仿宋" w:eastAsia="仿宋" w:cs="仿宋"/>
          <w:kern w:val="2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/>
        </w:rPr>
        <w:t>4.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</w:rPr>
        <w:t>系统在检测时会自动去除不计重部分，请提交论文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/>
        </w:rPr>
        <w:t>全文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</w:rPr>
        <w:t>，非全文的检测将不能保证检测的准确性。</w:t>
      </w:r>
    </w:p>
    <w:p w14:paraId="17610EEE">
      <w:pPr>
        <w:pStyle w:val="11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0" w:firstLineChars="200"/>
        <w:textAlignment w:val="auto"/>
        <w:rPr>
          <w:rFonts w:hint="default" w:ascii="仿宋" w:hAnsi="仿宋" w:eastAsia="仿宋" w:cs="仿宋"/>
          <w:kern w:val="2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/>
        </w:rPr>
        <w:t>5.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</w:rPr>
        <w:t>系统具备</w:t>
      </w:r>
      <w:r>
        <w:rPr>
          <w:rFonts w:hint="eastAsia" w:ascii="仿宋" w:hAnsi="仿宋" w:eastAsia="仿宋" w:cs="仿宋"/>
          <w:b/>
          <w:bCs/>
          <w:kern w:val="2"/>
          <w:sz w:val="28"/>
          <w:szCs w:val="28"/>
          <w:highlight w:val="none"/>
        </w:rPr>
        <w:t>应届互抄检测功能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</w:rPr>
        <w:t>，请</w:t>
      </w:r>
      <w:r>
        <w:rPr>
          <w:rFonts w:hint="eastAsia" w:ascii="仿宋" w:hAnsi="仿宋" w:eastAsia="仿宋" w:cs="仿宋"/>
          <w:b/>
          <w:bCs/>
          <w:color w:val="auto"/>
          <w:kern w:val="2"/>
          <w:sz w:val="28"/>
          <w:szCs w:val="28"/>
          <w:highlight w:val="none"/>
        </w:rPr>
        <w:t>不要替他人上传论文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</w:rPr>
        <w:t>检测，否则会导致本人论文与他人论文检测到相似。</w:t>
      </w:r>
    </w:p>
    <w:p w14:paraId="7EB00550">
      <w:pPr>
        <w:pStyle w:val="11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0" w:firstLineChars="200"/>
        <w:textAlignment w:val="auto"/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/>
        </w:rPr>
        <w:t>6.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</w:rPr>
        <w:t>请不要上传设置密码保护或限制编辑的文档，否则会导致检测失败。</w:t>
      </w:r>
    </w:p>
    <w:p w14:paraId="173FAB95">
      <w:pPr>
        <w:pStyle w:val="11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2" w:firstLineChars="200"/>
        <w:textAlignment w:val="auto"/>
        <w:rPr>
          <w:rFonts w:hint="eastAsia" w:ascii="仿宋" w:hAnsi="仿宋" w:eastAsia="仿宋" w:cs="仿宋"/>
          <w:color w:val="auto"/>
          <w:kern w:val="2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8"/>
          <w:szCs w:val="28"/>
          <w:highlight w:val="none"/>
          <w:lang w:val="en-US" w:eastAsia="zh-CN"/>
        </w:rPr>
        <w:t>8.</w:t>
      </w:r>
      <w:r>
        <w:rPr>
          <w:rFonts w:hint="eastAsia" w:ascii="仿宋" w:hAnsi="仿宋" w:eastAsia="仿宋" w:cs="仿宋"/>
          <w:b/>
          <w:bCs/>
          <w:color w:val="auto"/>
          <w:kern w:val="2"/>
          <w:sz w:val="28"/>
          <w:szCs w:val="28"/>
          <w:highlight w:val="none"/>
        </w:rPr>
        <w:t>请不要强制修改文档的后缀名</w:t>
      </w:r>
      <w:r>
        <w:rPr>
          <w:rFonts w:hint="eastAsia" w:ascii="仿宋" w:hAnsi="仿宋" w:eastAsia="仿宋" w:cs="仿宋"/>
          <w:color w:val="auto"/>
          <w:kern w:val="2"/>
          <w:sz w:val="28"/>
          <w:szCs w:val="28"/>
          <w:highlight w:val="none"/>
        </w:rPr>
        <w:t>（如将.wps的文件强制重命名为.doc或.docx的文件），可能导致检测失败</w:t>
      </w:r>
      <w:r>
        <w:rPr>
          <w:rFonts w:hint="eastAsia" w:ascii="仿宋" w:hAnsi="仿宋" w:eastAsia="仿宋" w:cs="仿宋"/>
          <w:color w:val="auto"/>
          <w:kern w:val="2"/>
          <w:sz w:val="28"/>
          <w:szCs w:val="28"/>
          <w:highlight w:val="none"/>
          <w:lang w:val="en-US" w:eastAsia="zh-CN"/>
        </w:rPr>
        <w:t>。</w:t>
      </w:r>
    </w:p>
    <w:p w14:paraId="130FC932">
      <w:pPr>
        <w:pStyle w:val="11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0" w:firstLineChars="200"/>
        <w:textAlignment w:val="auto"/>
        <w:rPr>
          <w:rFonts w:hint="eastAsia" w:ascii="仿宋" w:hAnsi="仿宋" w:eastAsia="仿宋" w:cs="仿宋"/>
          <w:color w:val="auto"/>
          <w:kern w:val="2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2"/>
          <w:sz w:val="28"/>
          <w:szCs w:val="28"/>
          <w:highlight w:val="none"/>
          <w:lang w:val="en-US" w:eastAsia="zh-CN"/>
        </w:rPr>
        <w:t>9.使用学校分配次数提交检测，默认学校可见检测结果。使用自费检测，默认仅本人账户可见检测结果，也可在检测结果出来后将最新一次提交的记录手动提交给导师。</w:t>
      </w:r>
    </w:p>
    <w:p w14:paraId="63B1F599">
      <w:pPr>
        <w:pStyle w:val="11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0" w:firstLineChars="200"/>
        <w:textAlignment w:val="auto"/>
        <w:rPr>
          <w:rFonts w:hint="eastAsia" w:asciiTheme="minorHAnsi" w:hAnsiTheme="minorHAnsi" w:eastAsiaTheme="minorEastAsia" w:cstheme="minorBidi"/>
          <w:b/>
          <w:bCs/>
          <w:color w:val="FF0000"/>
          <w:kern w:val="2"/>
          <w:sz w:val="32"/>
          <w:szCs w:val="32"/>
          <w:highlight w:val="yellow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8"/>
          <w:szCs w:val="28"/>
          <w:highlight w:val="none"/>
          <w:lang w:val="en-US" w:eastAsia="zh-CN"/>
        </w:rPr>
        <w:t>10.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导师端评阅学生最新一次论文提交记录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。在导师给出评阅结果前，</w:t>
      </w:r>
      <w:r>
        <w:rPr>
          <w:rFonts w:hint="eastAsia" w:asciiTheme="minorHAnsi" w:hAnsiTheme="minorHAnsi" w:eastAsiaTheme="minorEastAsia" w:cstheme="minorBidi"/>
          <w:b/>
          <w:bCs/>
          <w:color w:val="FF0000"/>
          <w:kern w:val="2"/>
          <w:sz w:val="32"/>
          <w:szCs w:val="32"/>
          <w:highlight w:val="yellow"/>
          <w:lang w:val="en-US" w:eastAsia="zh-CN" w:bidi="ar-SA"/>
        </w:rPr>
        <w:t>请勿重复提交论文，否则将会覆盖为最新一次提交内容。【重要】！！！！！！！！！！</w:t>
      </w:r>
    </w:p>
    <w:p w14:paraId="3169DDDE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lang w:val="en-US" w:eastAsia="zh-CN"/>
        </w:rPr>
      </w:pPr>
    </w:p>
    <w:p w14:paraId="1DA6EA74">
      <w:pPr>
        <w:pStyle w:val="5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12" w:name="_Toc18608"/>
      <w:bookmarkStart w:id="13" w:name="_Toc64"/>
      <w:r>
        <w:rPr>
          <w:rFonts w:hint="eastAsia"/>
          <w:lang w:val="en-US" w:eastAsia="zh-CN"/>
        </w:rPr>
        <w:t>如何上传答辩后终稿</w:t>
      </w:r>
      <w:bookmarkEnd w:id="12"/>
      <w:bookmarkEnd w:id="13"/>
    </w:p>
    <w:p w14:paraId="7AD6C3BB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学生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点击首页【工作台】</w:t>
      </w:r>
      <w:r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-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任务进度</w:t>
      </w:r>
      <w:r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-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【答辩后终稿】</w:t>
      </w:r>
      <w:r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-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查看详情进入，或通过点击左侧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菜单【答辩后终稿】—点击“提交终稿”提交。</w:t>
      </w:r>
    </w:p>
    <w:p w14:paraId="5E2088D8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CN" w:bidi="ar-SA"/>
        </w:rPr>
        <w:t>注意：</w:t>
      </w:r>
    </w:p>
    <w:p w14:paraId="48EFBA60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1.需要定稿通过才能提交终稿</w:t>
      </w:r>
    </w:p>
    <w:p w14:paraId="269AD087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2.请在规定时间内提交，时间截止和未开始都不能提交</w:t>
      </w:r>
    </w:p>
    <w:p w14:paraId="68C579D2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3.导师只能评阅最新的一次论文，合理提交论文</w:t>
      </w:r>
    </w:p>
    <w:p w14:paraId="5FB62E9C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4.仔细核对自己的抽检稿和课题信息无误，</w:t>
      </w:r>
      <w:r>
        <w:rPr>
          <w:rFonts w:hint="eastAsia" w:cstheme="minorBidi"/>
          <w:color w:val="FF0000"/>
          <w:kern w:val="2"/>
          <w:sz w:val="28"/>
          <w:szCs w:val="28"/>
          <w:lang w:val="en-US" w:eastAsia="zh-CN" w:bidi="ar-SA"/>
        </w:rPr>
        <w:t>课题信息将列入论文抽检信息，请对比论文仔细核查。</w:t>
      </w:r>
      <w:r>
        <w:rPr>
          <w:rFonts w:hint="eastAsia" w:cstheme="minorBidi"/>
          <w:color w:val="auto"/>
          <w:kern w:val="2"/>
          <w:sz w:val="28"/>
          <w:szCs w:val="28"/>
          <w:lang w:val="en-US" w:eastAsia="zh-CN" w:bidi="ar-SA"/>
        </w:rPr>
        <w:t>如果需要修改课题信息请先在上传论文前更改课题信息，更改完成后再提交论文</w:t>
      </w:r>
    </w:p>
    <w:p w14:paraId="1BE70B43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2" w:firstLineChars="200"/>
        <w:textAlignment w:val="auto"/>
        <w:rPr>
          <w:rFonts w:hint="eastAsia" w:ascii="微软雅黑" w:hAnsi="微软雅黑" w:eastAsia="微软雅黑" w:cs="微软雅黑"/>
          <w:b/>
          <w:bCs/>
          <w:szCs w:val="21"/>
          <w:lang w:val="en-US" w:eastAsia="zh-CN"/>
        </w:rPr>
      </w:pPr>
      <w:r>
        <w:rPr>
          <w:rFonts w:hint="eastAsia" w:cstheme="minorBidi"/>
          <w:b/>
          <w:bCs/>
          <w:color w:val="FF0000"/>
          <w:kern w:val="2"/>
          <w:sz w:val="28"/>
          <w:szCs w:val="28"/>
          <w:lang w:val="en-US" w:eastAsia="zh-CN" w:bidi="ar-SA"/>
        </w:rPr>
        <w:t>若终稿是</w:t>
      </w:r>
      <w:r>
        <w:rPr>
          <w:rFonts w:hint="eastAsia" w:asciiTheme="minorHAnsi" w:hAnsiTheme="minorHAnsi" w:eastAsiaTheme="minorEastAsia" w:cstheme="minorBidi"/>
          <w:b/>
          <w:bCs/>
          <w:color w:val="FF0000"/>
          <w:kern w:val="2"/>
          <w:sz w:val="28"/>
          <w:szCs w:val="28"/>
          <w:lang w:val="en-US" w:eastAsia="zh-CN" w:bidi="ar-SA"/>
        </w:rPr>
        <w:t>由学院统一安排全检</w:t>
      </w:r>
      <w:r>
        <w:rPr>
          <w:rFonts w:hint="eastAsia" w:cstheme="minorBidi"/>
          <w:b/>
          <w:bCs/>
          <w:color w:val="FF0000"/>
          <w:kern w:val="2"/>
          <w:sz w:val="28"/>
          <w:szCs w:val="28"/>
          <w:lang w:val="en-US" w:eastAsia="zh-CN" w:bidi="ar-SA"/>
        </w:rPr>
        <w:t>，</w:t>
      </w:r>
      <w:r>
        <w:rPr>
          <w:rFonts w:hint="eastAsia" w:asciiTheme="minorHAnsi" w:hAnsiTheme="minorHAnsi" w:eastAsiaTheme="minorEastAsia" w:cstheme="minorBidi"/>
          <w:b/>
          <w:bCs/>
          <w:color w:val="FF0000"/>
          <w:kern w:val="2"/>
          <w:sz w:val="28"/>
          <w:szCs w:val="28"/>
          <w:lang w:val="en-US" w:eastAsia="zh-CN" w:bidi="ar-SA"/>
        </w:rPr>
        <w:t>在规定的时间内，所有学生上传答辩后终稿，指导教师审核通过之后，检测不通过的将退回，请学生们谨慎提交</w:t>
      </w:r>
    </w:p>
    <w:p w14:paraId="31C06985">
      <w:pPr>
        <w:pStyle w:val="2"/>
        <w:ind w:left="0" w:leftChars="0" w:firstLine="0" w:firstLine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265420" cy="2517775"/>
            <wp:effectExtent l="0" t="0" r="2540" b="8255"/>
            <wp:docPr id="13" name="图片 13" descr="1742197634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42197634084"/>
                    <pic:cNvPicPr>
                      <a:picLocks noChangeAspect="1"/>
                    </pic:cNvPicPr>
                  </pic:nvPicPr>
                  <pic:blipFill>
                    <a:blip r:embed="rId14"/>
                    <a:srcRect t="83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6E8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2880" cy="2456815"/>
            <wp:effectExtent l="0" t="0" r="4445" b="635"/>
            <wp:docPr id="7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B07A7">
      <w:pPr>
        <w:pStyle w:val="2"/>
        <w:ind w:left="0" w:leftChars="0" w:firstLine="0" w:firstLineChars="0"/>
      </w:pPr>
      <w:r>
        <w:drawing>
          <wp:inline distT="0" distB="0" distL="114300" distR="114300">
            <wp:extent cx="5268595" cy="2584450"/>
            <wp:effectExtent l="0" t="0" r="8255" b="6350"/>
            <wp:docPr id="7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53BA2">
      <w:pPr>
        <w:pStyle w:val="2"/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5420" cy="2746375"/>
            <wp:effectExtent l="0" t="0" r="2540" b="6350"/>
            <wp:docPr id="16" name="图片 16" descr="1742199286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4219928616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20D63">
      <w:pPr>
        <w:pStyle w:val="2"/>
        <w:ind w:left="0" w:leftChars="0" w:firstLine="0" w:firstLineChars="0"/>
      </w:pPr>
      <w:r>
        <w:drawing>
          <wp:inline distT="0" distB="0" distL="114300" distR="114300">
            <wp:extent cx="5270500" cy="2738755"/>
            <wp:effectExtent l="0" t="0" r="6350" b="4445"/>
            <wp:docPr id="7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9C680">
      <w:pPr>
        <w:pStyle w:val="2"/>
        <w:ind w:left="0" w:leftChars="0" w:firstLine="0" w:firstLineChars="0"/>
        <w:jc w:val="left"/>
      </w:pPr>
      <w:r>
        <w:drawing>
          <wp:inline distT="0" distB="0" distL="114300" distR="114300">
            <wp:extent cx="5262880" cy="2697480"/>
            <wp:effectExtent l="0" t="0" r="4445" b="7620"/>
            <wp:docPr id="7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80D25">
      <w:pPr>
        <w:pStyle w:val="5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14" w:name="_Toc11524"/>
      <w:bookmarkStart w:id="15" w:name="_Toc14037"/>
      <w:bookmarkStart w:id="16" w:name="_Toc32274"/>
      <w:r>
        <w:rPr>
          <w:rFonts w:hint="eastAsia"/>
          <w:lang w:val="en-US" w:eastAsia="zh-CN"/>
        </w:rPr>
        <w:t>个人信息</w:t>
      </w:r>
      <w:bookmarkEnd w:id="14"/>
      <w:bookmarkEnd w:id="15"/>
      <w:bookmarkEnd w:id="16"/>
      <w:bookmarkStart w:id="17" w:name="_Toc11724"/>
      <w:bookmarkStart w:id="18" w:name="_Toc24179"/>
    </w:p>
    <w:bookmarkEnd w:id="17"/>
    <w:bookmarkEnd w:id="18"/>
    <w:p w14:paraId="127C99BA">
      <w:pPr>
        <w:pStyle w:val="2"/>
        <w:numPr>
          <w:ilvl w:val="0"/>
          <w:numId w:val="4"/>
        </w:numPr>
        <w:ind w:left="425" w:leftChars="0" w:hanging="425" w:firstLineChars="0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修改密码/关联微信/查看次数情况</w:t>
      </w:r>
    </w:p>
    <w:p w14:paraId="4D05F8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3489325" cy="1286510"/>
            <wp:effectExtent l="0" t="0" r="8255" b="889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rcRect l="33683" b="49476"/>
                    <a:stretch>
                      <a:fillRect/>
                    </a:stretch>
                  </pic:blipFill>
                  <pic:spPr>
                    <a:xfrm>
                      <a:off x="0" y="0"/>
                      <a:ext cx="3489325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1C057">
      <w:pPr>
        <w:pStyle w:val="2"/>
        <w:ind w:left="0" w:leftChars="0" w:firstLine="0" w:firstLineChars="0"/>
      </w:pPr>
      <w:r>
        <w:drawing>
          <wp:inline distT="0" distB="0" distL="114300" distR="114300">
            <wp:extent cx="5265420" cy="2447290"/>
            <wp:effectExtent l="0" t="0" r="1905" b="635"/>
            <wp:docPr id="5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541F7">
      <w:pPr>
        <w:pStyle w:val="5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19" w:name="_Toc12618"/>
      <w:r>
        <w:rPr>
          <w:rFonts w:hint="eastAsia"/>
          <w:lang w:val="en-US" w:eastAsia="zh-CN"/>
        </w:rPr>
        <w:t>小格助手</w:t>
      </w:r>
      <w:bookmarkEnd w:id="19"/>
    </w:p>
    <w:p w14:paraId="5CF12FDA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小格助手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可以帮你记录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未完成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的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待办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及未读消息，点击【立即处理】即可跳转相应页面。</w:t>
      </w:r>
    </w:p>
    <w:p w14:paraId="1189070E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eastAsia" w:eastAsia="宋体" w:asciiTheme="minorHAnsi" w:hAnsiTheme="minorHAnsi" w:cstheme="minorBidi"/>
          <w:b/>
          <w:bCs/>
          <w:kern w:val="2"/>
          <w:sz w:val="32"/>
          <w:szCs w:val="40"/>
          <w:lang w:val="en-US" w:eastAsia="zh-CN" w:bidi="ar-SA"/>
        </w:rPr>
      </w:pPr>
      <w:r>
        <w:drawing>
          <wp:inline distT="0" distB="0" distL="114300" distR="114300">
            <wp:extent cx="5265420" cy="2513330"/>
            <wp:effectExtent l="0" t="0" r="2540" b="1905"/>
            <wp:docPr id="42" name="图片 42" descr="1741054695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741054695556"/>
                    <pic:cNvPicPr>
                      <a:picLocks noChangeAspect="1"/>
                    </pic:cNvPicPr>
                  </pic:nvPicPr>
                  <pic:blipFill>
                    <a:blip r:embed="rId22"/>
                    <a:srcRect t="848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HAnsi" w:hAnsiTheme="minorHAnsi" w:cstheme="minorBidi"/>
          <w:b/>
          <w:bCs/>
          <w:kern w:val="2"/>
          <w:sz w:val="32"/>
          <w:szCs w:val="40"/>
          <w:lang w:val="en-US" w:eastAsia="zh-CN" w:bidi="ar-SA"/>
        </w:rPr>
        <w:drawing>
          <wp:inline distT="0" distB="0" distL="114300" distR="114300">
            <wp:extent cx="5265420" cy="2512695"/>
            <wp:effectExtent l="0" t="0" r="2540" b="2540"/>
            <wp:docPr id="43" name="图片 43" descr="1741054716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741054716447"/>
                    <pic:cNvPicPr>
                      <a:picLocks noChangeAspect="1"/>
                    </pic:cNvPicPr>
                  </pic:nvPicPr>
                  <pic:blipFill>
                    <a:blip r:embed="rId23"/>
                    <a:srcRect t="850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dobe 楷体 Std R">
    <w:altName w:val="宋体"/>
    <w:panose1 w:val="00000000000000000000"/>
    <w:charset w:val="86"/>
    <w:family w:val="roman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11DAD6">
    <w:pPr>
      <w:pStyle w:val="9"/>
      <w:jc w:val="right"/>
      <w:rPr>
        <w:rFonts w:hint="eastAsia" w:eastAsiaTheme="minorEastAsia"/>
        <w:lang w:eastAsia="zh-CN"/>
      </w:rPr>
    </w:pPr>
    <w:r>
      <w:rPr>
        <w:rFonts w:hint="eastAsia"/>
        <w:lang w:val="en-US" w:eastAsia="zh-CN"/>
      </w:rPr>
      <w:t xml:space="preserve">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70CCD5"/>
    <w:multiLevelType w:val="singleLevel"/>
    <w:tmpl w:val="8470CCD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C0AB4C7D"/>
    <w:multiLevelType w:val="singleLevel"/>
    <w:tmpl w:val="C0AB4C7D"/>
    <w:lvl w:ilvl="0" w:tentative="0">
      <w:start w:val="1"/>
      <w:numFmt w:val="chineseCounting"/>
      <w:suff w:val="nothing"/>
      <w:lvlText w:val="%1、"/>
      <w:lvlJc w:val="left"/>
      <w:pPr>
        <w:ind w:left="0"/>
      </w:pPr>
      <w:rPr>
        <w:rFonts w:hint="eastAsia"/>
      </w:rPr>
    </w:lvl>
  </w:abstractNum>
  <w:abstractNum w:abstractNumId="2">
    <w:nsid w:val="F4DB751A"/>
    <w:multiLevelType w:val="singleLevel"/>
    <w:tmpl w:val="F4DB751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4FAFB31A"/>
    <w:multiLevelType w:val="singleLevel"/>
    <w:tmpl w:val="4FAFB31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5YjE0MGYzZDVkMzhmODBkYWQ4ZWUzYjE1MWQxNzAifQ=="/>
    <w:docVar w:name="KSO_WPS_MARK_KEY" w:val="19672a0d-40a5-494a-829c-fe6877243c1c"/>
  </w:docVars>
  <w:rsids>
    <w:rsidRoot w:val="00000000"/>
    <w:rsid w:val="005F4545"/>
    <w:rsid w:val="00CC7162"/>
    <w:rsid w:val="01027148"/>
    <w:rsid w:val="01AA48CF"/>
    <w:rsid w:val="022C6B0C"/>
    <w:rsid w:val="025A34EF"/>
    <w:rsid w:val="02C40B36"/>
    <w:rsid w:val="0310192E"/>
    <w:rsid w:val="037871F5"/>
    <w:rsid w:val="04223D94"/>
    <w:rsid w:val="04436288"/>
    <w:rsid w:val="054154CC"/>
    <w:rsid w:val="055A571F"/>
    <w:rsid w:val="05EE467B"/>
    <w:rsid w:val="064560EB"/>
    <w:rsid w:val="06813C58"/>
    <w:rsid w:val="0707075C"/>
    <w:rsid w:val="071D5A6F"/>
    <w:rsid w:val="07E21203"/>
    <w:rsid w:val="080A5120"/>
    <w:rsid w:val="08514A4D"/>
    <w:rsid w:val="08BD7B89"/>
    <w:rsid w:val="09112674"/>
    <w:rsid w:val="093604AD"/>
    <w:rsid w:val="096B0AD4"/>
    <w:rsid w:val="0BFA4A40"/>
    <w:rsid w:val="0D8C45F1"/>
    <w:rsid w:val="0DAF1E39"/>
    <w:rsid w:val="0DD86892"/>
    <w:rsid w:val="0E424BD0"/>
    <w:rsid w:val="0EC90142"/>
    <w:rsid w:val="0F8B446B"/>
    <w:rsid w:val="0FC94861"/>
    <w:rsid w:val="0FD04C27"/>
    <w:rsid w:val="101114BD"/>
    <w:rsid w:val="11B07152"/>
    <w:rsid w:val="11D47836"/>
    <w:rsid w:val="11F93499"/>
    <w:rsid w:val="12181A59"/>
    <w:rsid w:val="12F53B9F"/>
    <w:rsid w:val="131706B6"/>
    <w:rsid w:val="136E23A1"/>
    <w:rsid w:val="137E2923"/>
    <w:rsid w:val="13F265A7"/>
    <w:rsid w:val="14E2525C"/>
    <w:rsid w:val="15AE7E79"/>
    <w:rsid w:val="15DC0D3D"/>
    <w:rsid w:val="15E038B4"/>
    <w:rsid w:val="165D32C0"/>
    <w:rsid w:val="16A15FC9"/>
    <w:rsid w:val="16DE1BA1"/>
    <w:rsid w:val="16F455B8"/>
    <w:rsid w:val="1748228C"/>
    <w:rsid w:val="176432ED"/>
    <w:rsid w:val="176A0A7A"/>
    <w:rsid w:val="187C3741"/>
    <w:rsid w:val="18B57AA6"/>
    <w:rsid w:val="19295E3A"/>
    <w:rsid w:val="19A21D14"/>
    <w:rsid w:val="19C351A3"/>
    <w:rsid w:val="19C61D1D"/>
    <w:rsid w:val="1A33365E"/>
    <w:rsid w:val="1AA12D41"/>
    <w:rsid w:val="1B276266"/>
    <w:rsid w:val="1B7F60E2"/>
    <w:rsid w:val="1C9609A1"/>
    <w:rsid w:val="1C9838C6"/>
    <w:rsid w:val="1D794D61"/>
    <w:rsid w:val="1D90796E"/>
    <w:rsid w:val="1DEB191A"/>
    <w:rsid w:val="1E2D1819"/>
    <w:rsid w:val="1E3A1B64"/>
    <w:rsid w:val="1E750970"/>
    <w:rsid w:val="1F241377"/>
    <w:rsid w:val="1F63756D"/>
    <w:rsid w:val="1FEC2FD6"/>
    <w:rsid w:val="20F954D4"/>
    <w:rsid w:val="21EC1E68"/>
    <w:rsid w:val="21FE114E"/>
    <w:rsid w:val="22C97B3A"/>
    <w:rsid w:val="22D00E03"/>
    <w:rsid w:val="237D0994"/>
    <w:rsid w:val="23B077D7"/>
    <w:rsid w:val="23C73D17"/>
    <w:rsid w:val="240B5FA0"/>
    <w:rsid w:val="242D3136"/>
    <w:rsid w:val="24C07EE0"/>
    <w:rsid w:val="25584779"/>
    <w:rsid w:val="256C777A"/>
    <w:rsid w:val="2578700C"/>
    <w:rsid w:val="25D00C1E"/>
    <w:rsid w:val="25F74A2E"/>
    <w:rsid w:val="26007B88"/>
    <w:rsid w:val="265D37CF"/>
    <w:rsid w:val="266C7F20"/>
    <w:rsid w:val="272F01F7"/>
    <w:rsid w:val="28DD12EF"/>
    <w:rsid w:val="29641C74"/>
    <w:rsid w:val="29684A07"/>
    <w:rsid w:val="29BF3AB4"/>
    <w:rsid w:val="2A033157"/>
    <w:rsid w:val="2B0E665B"/>
    <w:rsid w:val="2C6721E1"/>
    <w:rsid w:val="2C7177CD"/>
    <w:rsid w:val="2C814A8D"/>
    <w:rsid w:val="2D2B4320"/>
    <w:rsid w:val="2D316336"/>
    <w:rsid w:val="2D3D19FB"/>
    <w:rsid w:val="2DC75160"/>
    <w:rsid w:val="2E39665B"/>
    <w:rsid w:val="2F2A3971"/>
    <w:rsid w:val="2F847522"/>
    <w:rsid w:val="2FC5478A"/>
    <w:rsid w:val="2FF81ACE"/>
    <w:rsid w:val="30B41188"/>
    <w:rsid w:val="317E3FA3"/>
    <w:rsid w:val="31C56968"/>
    <w:rsid w:val="31E32F7F"/>
    <w:rsid w:val="32B91CD7"/>
    <w:rsid w:val="32BE0561"/>
    <w:rsid w:val="33973945"/>
    <w:rsid w:val="33E234AC"/>
    <w:rsid w:val="340E4E24"/>
    <w:rsid w:val="34864798"/>
    <w:rsid w:val="34CF4C90"/>
    <w:rsid w:val="35CE2445"/>
    <w:rsid w:val="361F19AB"/>
    <w:rsid w:val="36C20D6D"/>
    <w:rsid w:val="373839FA"/>
    <w:rsid w:val="376F3D6E"/>
    <w:rsid w:val="38320A07"/>
    <w:rsid w:val="3925157B"/>
    <w:rsid w:val="398F423C"/>
    <w:rsid w:val="3A880243"/>
    <w:rsid w:val="3AF965FD"/>
    <w:rsid w:val="3B0015BC"/>
    <w:rsid w:val="3B2F7BAC"/>
    <w:rsid w:val="3B984165"/>
    <w:rsid w:val="3C6C694B"/>
    <w:rsid w:val="3CD236E9"/>
    <w:rsid w:val="3CE6261A"/>
    <w:rsid w:val="3D286FCF"/>
    <w:rsid w:val="3D3A646C"/>
    <w:rsid w:val="3D6A54CD"/>
    <w:rsid w:val="3D8C26D5"/>
    <w:rsid w:val="3DB75027"/>
    <w:rsid w:val="3E210025"/>
    <w:rsid w:val="3E3143FD"/>
    <w:rsid w:val="3E3E6DC1"/>
    <w:rsid w:val="3E4F7C2D"/>
    <w:rsid w:val="3E8966E9"/>
    <w:rsid w:val="3ED1144B"/>
    <w:rsid w:val="3F0D09C6"/>
    <w:rsid w:val="3F3A59D4"/>
    <w:rsid w:val="3F7942AE"/>
    <w:rsid w:val="3F7B0826"/>
    <w:rsid w:val="40856FC5"/>
    <w:rsid w:val="415367AB"/>
    <w:rsid w:val="41FF7483"/>
    <w:rsid w:val="429C7E75"/>
    <w:rsid w:val="42B40F77"/>
    <w:rsid w:val="437F4C43"/>
    <w:rsid w:val="43A037F6"/>
    <w:rsid w:val="441822E7"/>
    <w:rsid w:val="442209FA"/>
    <w:rsid w:val="44557D58"/>
    <w:rsid w:val="452A6741"/>
    <w:rsid w:val="455C4946"/>
    <w:rsid w:val="463C3D43"/>
    <w:rsid w:val="46416AD6"/>
    <w:rsid w:val="464949DA"/>
    <w:rsid w:val="47233C5E"/>
    <w:rsid w:val="474569FE"/>
    <w:rsid w:val="479E1809"/>
    <w:rsid w:val="47C86155"/>
    <w:rsid w:val="47E529B5"/>
    <w:rsid w:val="48700AE2"/>
    <w:rsid w:val="48F72CDF"/>
    <w:rsid w:val="499D6633"/>
    <w:rsid w:val="49FC5612"/>
    <w:rsid w:val="4A0F5B49"/>
    <w:rsid w:val="4A100A28"/>
    <w:rsid w:val="4A725868"/>
    <w:rsid w:val="4AB63EA1"/>
    <w:rsid w:val="4B0158F1"/>
    <w:rsid w:val="4BB3010C"/>
    <w:rsid w:val="4BD259A4"/>
    <w:rsid w:val="4BDE6A69"/>
    <w:rsid w:val="4BEC5274"/>
    <w:rsid w:val="4BF8607A"/>
    <w:rsid w:val="4C495A52"/>
    <w:rsid w:val="4C533C4C"/>
    <w:rsid w:val="4C975943"/>
    <w:rsid w:val="4CBF2885"/>
    <w:rsid w:val="4CD10C99"/>
    <w:rsid w:val="4CDD1867"/>
    <w:rsid w:val="4DBC3795"/>
    <w:rsid w:val="4E3A1060"/>
    <w:rsid w:val="4E5D1335"/>
    <w:rsid w:val="4E841C2D"/>
    <w:rsid w:val="4F53330B"/>
    <w:rsid w:val="4F6B5583"/>
    <w:rsid w:val="4F7F20DD"/>
    <w:rsid w:val="4FB30D63"/>
    <w:rsid w:val="4FE54D79"/>
    <w:rsid w:val="4FFB7321"/>
    <w:rsid w:val="500321A2"/>
    <w:rsid w:val="50145202"/>
    <w:rsid w:val="502C4EE4"/>
    <w:rsid w:val="502F17E8"/>
    <w:rsid w:val="50602DC5"/>
    <w:rsid w:val="50F3395B"/>
    <w:rsid w:val="518834DE"/>
    <w:rsid w:val="51EB52D6"/>
    <w:rsid w:val="53620BF3"/>
    <w:rsid w:val="53E85AD3"/>
    <w:rsid w:val="54182E93"/>
    <w:rsid w:val="54440801"/>
    <w:rsid w:val="54531DDD"/>
    <w:rsid w:val="548117E3"/>
    <w:rsid w:val="5482543E"/>
    <w:rsid w:val="556E4138"/>
    <w:rsid w:val="55AE1A61"/>
    <w:rsid w:val="55C844F0"/>
    <w:rsid w:val="562E75D2"/>
    <w:rsid w:val="56A4636A"/>
    <w:rsid w:val="56B8595F"/>
    <w:rsid w:val="57024302"/>
    <w:rsid w:val="575911CA"/>
    <w:rsid w:val="57E934FC"/>
    <w:rsid w:val="57EC6CBE"/>
    <w:rsid w:val="59031B8D"/>
    <w:rsid w:val="5AA15646"/>
    <w:rsid w:val="5B973374"/>
    <w:rsid w:val="5D0847C6"/>
    <w:rsid w:val="5D5416D2"/>
    <w:rsid w:val="5D730C40"/>
    <w:rsid w:val="5DBE305A"/>
    <w:rsid w:val="5E8C2036"/>
    <w:rsid w:val="5E9D497F"/>
    <w:rsid w:val="613372D2"/>
    <w:rsid w:val="615F5974"/>
    <w:rsid w:val="61997F40"/>
    <w:rsid w:val="61C454B0"/>
    <w:rsid w:val="62282EF3"/>
    <w:rsid w:val="62747CB3"/>
    <w:rsid w:val="62C25F6F"/>
    <w:rsid w:val="63F7272F"/>
    <w:rsid w:val="646D5EFA"/>
    <w:rsid w:val="64EB5199"/>
    <w:rsid w:val="65047957"/>
    <w:rsid w:val="65335D8F"/>
    <w:rsid w:val="653422A8"/>
    <w:rsid w:val="65A86B7A"/>
    <w:rsid w:val="662D05CA"/>
    <w:rsid w:val="66415586"/>
    <w:rsid w:val="668D5557"/>
    <w:rsid w:val="67006D7F"/>
    <w:rsid w:val="688C5900"/>
    <w:rsid w:val="69594D70"/>
    <w:rsid w:val="69C06B9D"/>
    <w:rsid w:val="6AAD6069"/>
    <w:rsid w:val="6BF721EE"/>
    <w:rsid w:val="6C811ACD"/>
    <w:rsid w:val="6D920862"/>
    <w:rsid w:val="6EC5271D"/>
    <w:rsid w:val="6F2014E9"/>
    <w:rsid w:val="6FC53383"/>
    <w:rsid w:val="71340F02"/>
    <w:rsid w:val="71AC1A1B"/>
    <w:rsid w:val="720C5970"/>
    <w:rsid w:val="72E45743"/>
    <w:rsid w:val="72F30E01"/>
    <w:rsid w:val="73370D7C"/>
    <w:rsid w:val="73C3778C"/>
    <w:rsid w:val="73E86616"/>
    <w:rsid w:val="743972F3"/>
    <w:rsid w:val="74A52EAA"/>
    <w:rsid w:val="75AA5610"/>
    <w:rsid w:val="75E9301D"/>
    <w:rsid w:val="75FF43CF"/>
    <w:rsid w:val="76031549"/>
    <w:rsid w:val="76067F51"/>
    <w:rsid w:val="769D3E02"/>
    <w:rsid w:val="76C6315B"/>
    <w:rsid w:val="76E31CDA"/>
    <w:rsid w:val="76FB62CE"/>
    <w:rsid w:val="771A4CEB"/>
    <w:rsid w:val="78994628"/>
    <w:rsid w:val="78A771BA"/>
    <w:rsid w:val="78CC5C19"/>
    <w:rsid w:val="7A667E81"/>
    <w:rsid w:val="7ACD41FF"/>
    <w:rsid w:val="7ADB691B"/>
    <w:rsid w:val="7ADE0998"/>
    <w:rsid w:val="7B5364AC"/>
    <w:rsid w:val="7B872427"/>
    <w:rsid w:val="7BF91AEA"/>
    <w:rsid w:val="7C264DE3"/>
    <w:rsid w:val="7C6C435B"/>
    <w:rsid w:val="7D063A54"/>
    <w:rsid w:val="7D5A3F88"/>
    <w:rsid w:val="7D91375C"/>
    <w:rsid w:val="7E13212B"/>
    <w:rsid w:val="7ECC598B"/>
    <w:rsid w:val="7F0C5FC9"/>
    <w:rsid w:val="7FCA4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宋体" w:asciiTheme="minorAscii" w:hAnsiTheme="minorAscii" w:cstheme="minorBidi"/>
      <w:kern w:val="2"/>
      <w:sz w:val="28"/>
      <w:szCs w:val="24"/>
      <w:lang w:val="en-US" w:eastAsia="zh-CN" w:bidi="ar-SA"/>
    </w:rPr>
  </w:style>
  <w:style w:type="paragraph" w:styleId="5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paragraph" w:styleId="6">
    <w:name w:val="heading 2"/>
    <w:basedOn w:val="7"/>
    <w:next w:val="1"/>
    <w:unhideWhenUsed/>
    <w:qFormat/>
    <w:uiPriority w:val="9"/>
    <w:pPr>
      <w:ind w:firstLine="560"/>
      <w:outlineLvl w:val="1"/>
    </w:pPr>
    <w:rPr>
      <w:rFonts w:eastAsia="宋体" w:asciiTheme="minorAscii" w:hAnsiTheme="minorAscii"/>
      <w:b/>
      <w:bCs/>
      <w:sz w:val="30"/>
      <w:szCs w:val="28"/>
    </w:rPr>
  </w:style>
  <w:style w:type="character" w:default="1" w:styleId="14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next w:val="4"/>
    <w:qFormat/>
    <w:uiPriority w:val="0"/>
    <w:pPr>
      <w:ind w:left="420"/>
    </w:pPr>
  </w:style>
  <w:style w:type="paragraph" w:styleId="4">
    <w:name w:val="envelope return"/>
    <w:basedOn w:val="1"/>
    <w:qFormat/>
    <w:uiPriority w:val="0"/>
    <w:pPr>
      <w:snapToGrid w:val="0"/>
    </w:pPr>
    <w:rPr>
      <w:rFonts w:ascii="Arial" w:hAnsi="Arial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toc 1"/>
    <w:basedOn w:val="1"/>
    <w:next w:val="1"/>
    <w:qFormat/>
    <w:uiPriority w:val="0"/>
  </w:style>
  <w:style w:type="paragraph" w:styleId="11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3">
    <w:name w:val="Table Grid"/>
    <w:basedOn w:val="12"/>
    <w:qFormat/>
    <w:uiPriority w:val="39"/>
    <w:rPr>
      <w:rFonts w:eastAsia="Adobe 楷体 Std R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FollowedHyperlink"/>
    <w:basedOn w:val="14"/>
    <w:qFormat/>
    <w:uiPriority w:val="0"/>
    <w:rPr>
      <w:color w:val="800080"/>
      <w:u w:val="single"/>
    </w:rPr>
  </w:style>
  <w:style w:type="character" w:styleId="17">
    <w:name w:val="Hyperlink"/>
    <w:basedOn w:val="14"/>
    <w:qFormat/>
    <w:uiPriority w:val="0"/>
    <w:rPr>
      <w:color w:val="0000FF"/>
      <w:u w:val="single"/>
    </w:rPr>
  </w:style>
  <w:style w:type="character" w:customStyle="1" w:styleId="18">
    <w:name w:val="样式1 Char"/>
    <w:link w:val="19"/>
    <w:qFormat/>
    <w:uiPriority w:val="0"/>
    <w:rPr>
      <w:rFonts w:asciiTheme="minorAscii" w:hAnsiTheme="minorAscii"/>
      <w:b/>
      <w:bCs/>
      <w:color w:val="FF0000"/>
      <w:sz w:val="30"/>
    </w:rPr>
  </w:style>
  <w:style w:type="paragraph" w:customStyle="1" w:styleId="19">
    <w:name w:val="样式1"/>
    <w:basedOn w:val="1"/>
    <w:link w:val="18"/>
    <w:qFormat/>
    <w:uiPriority w:val="0"/>
    <w:rPr>
      <w:rFonts w:asciiTheme="minorAscii" w:hAnsiTheme="minorAscii"/>
      <w:b/>
      <w:bCs/>
      <w:color w:val="FF0000"/>
      <w:sz w:val="30"/>
    </w:rPr>
  </w:style>
  <w:style w:type="paragraph" w:customStyle="1" w:styleId="20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1596</Words>
  <Characters>1684</Characters>
  <Lines>1</Lines>
  <Paragraphs>1</Paragraphs>
  <TotalTime>10</TotalTime>
  <ScaleCrop>false</ScaleCrop>
  <LinksUpToDate>false</LinksUpToDate>
  <CharactersWithSpaces>1710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2021-03-02T08:22:00Z</dcterms:created>
  <dc:creator>Administrator</dc:creator>
  <cp:lastModifiedBy>陈佳名</cp:lastModifiedBy>
  <dcterms:modified xsi:type="dcterms:W3CDTF">2025-04-08T07:58:18Z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74C0B37DB4A94B8B9C13F74EED98054A</vt:lpwstr>
  </property>
  <property fmtid="{D5CDD505-2E9C-101B-9397-08002B2CF9AE}" pid="4" name="KSOTemplateDocerSaveRecord">
    <vt:lpwstr>eyJoZGlkIjoiYzJjNTQxYTFiZjBmMTRhNmYxYjI0ODA3OTJiYmE2OWMiLCJ1c2VySWQiOiIyNDczMzg1NTIifQ==</vt:lpwstr>
  </property>
</Properties>
</file>