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ADD4F">
      <w:pPr>
        <w:rPr>
          <w:rFonts w:hint="eastAsia"/>
          <w:szCs w:val="32"/>
          <w:lang w:val="en-US" w:eastAsia="zh-CN"/>
        </w:rPr>
      </w:pPr>
      <w:bookmarkStart w:id="0" w:name="_GoBack"/>
      <w:r>
        <w:rPr>
          <w:rFonts w:hint="eastAsia"/>
          <w:szCs w:val="32"/>
          <w:lang w:val="en-US" w:eastAsia="zh-CN"/>
        </w:rPr>
        <w:t>附件1</w:t>
      </w:r>
    </w:p>
    <w:p w14:paraId="3D474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2025年课程思政教学竞赛决赛参赛名单</w:t>
      </w:r>
    </w:p>
    <w:bookmarkEnd w:id="0"/>
    <w:tbl>
      <w:tblPr>
        <w:tblStyle w:val="3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40"/>
        <w:gridCol w:w="1027"/>
        <w:gridCol w:w="2418"/>
        <w:gridCol w:w="2142"/>
        <w:gridCol w:w="1593"/>
      </w:tblGrid>
      <w:tr w14:paraId="2B99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8" w:type="dxa"/>
            <w:vAlign w:val="center"/>
          </w:tcPr>
          <w:p w14:paraId="2381F5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40" w:type="dxa"/>
            <w:vAlign w:val="center"/>
          </w:tcPr>
          <w:p w14:paraId="3A6CE5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027" w:type="dxa"/>
            <w:vAlign w:val="center"/>
          </w:tcPr>
          <w:p w14:paraId="0CCC033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18" w:type="dxa"/>
            <w:vAlign w:val="center"/>
          </w:tcPr>
          <w:p w14:paraId="3407CE2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cs="仿宋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142" w:type="dxa"/>
            <w:vAlign w:val="center"/>
          </w:tcPr>
          <w:p w14:paraId="4B2CDE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1593" w:type="dxa"/>
            <w:vAlign w:val="center"/>
          </w:tcPr>
          <w:p w14:paraId="2EAE57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-5"/>
                <w:sz w:val="24"/>
                <w:szCs w:val="24"/>
                <w:vertAlign w:val="baseline"/>
                <w:lang w:val="en-US" w:eastAsia="zh-CN"/>
              </w:rPr>
              <w:t>参赛组别</w:t>
            </w:r>
          </w:p>
        </w:tc>
      </w:tr>
      <w:tr w14:paraId="66C1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24E7EE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 w14:paraId="4229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027" w:type="dxa"/>
            <w:vAlign w:val="center"/>
          </w:tcPr>
          <w:p w14:paraId="416E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岑天佑</w:t>
            </w:r>
          </w:p>
        </w:tc>
        <w:tc>
          <w:tcPr>
            <w:tcW w:w="2418" w:type="dxa"/>
            <w:vAlign w:val="center"/>
          </w:tcPr>
          <w:p w14:paraId="21B2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通用英语</w:t>
            </w:r>
          </w:p>
        </w:tc>
        <w:tc>
          <w:tcPr>
            <w:tcW w:w="2142" w:type="dxa"/>
            <w:vAlign w:val="center"/>
          </w:tcPr>
          <w:p w14:paraId="59B04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胡蓉、辛梦娇、王杨韧、刘健敏</w:t>
            </w:r>
          </w:p>
        </w:tc>
        <w:tc>
          <w:tcPr>
            <w:tcW w:w="1593" w:type="dxa"/>
            <w:vAlign w:val="center"/>
          </w:tcPr>
          <w:p w14:paraId="797C5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外语组</w:t>
            </w:r>
          </w:p>
        </w:tc>
      </w:tr>
      <w:tr w14:paraId="3019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06EB485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 w14:paraId="146A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027" w:type="dxa"/>
            <w:vAlign w:val="center"/>
          </w:tcPr>
          <w:p w14:paraId="2BF48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卢慧芳</w:t>
            </w:r>
          </w:p>
        </w:tc>
        <w:tc>
          <w:tcPr>
            <w:tcW w:w="2418" w:type="dxa"/>
            <w:vAlign w:val="center"/>
          </w:tcPr>
          <w:p w14:paraId="5D22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2142" w:type="dxa"/>
            <w:vAlign w:val="center"/>
          </w:tcPr>
          <w:p w14:paraId="30CC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李小川、尹婷、方雷毅、肖娴</w:t>
            </w:r>
          </w:p>
        </w:tc>
        <w:tc>
          <w:tcPr>
            <w:tcW w:w="1593" w:type="dxa"/>
            <w:vAlign w:val="center"/>
          </w:tcPr>
          <w:p w14:paraId="3BC36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外语组</w:t>
            </w:r>
          </w:p>
        </w:tc>
      </w:tr>
      <w:tr w14:paraId="100D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2DBE06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40" w:type="dxa"/>
            <w:vAlign w:val="center"/>
          </w:tcPr>
          <w:p w14:paraId="5A2F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027" w:type="dxa"/>
            <w:vAlign w:val="center"/>
          </w:tcPr>
          <w:p w14:paraId="786EB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吴会茹</w:t>
            </w:r>
          </w:p>
        </w:tc>
        <w:tc>
          <w:tcPr>
            <w:tcW w:w="2418" w:type="dxa"/>
            <w:vAlign w:val="center"/>
          </w:tcPr>
          <w:p w14:paraId="176D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智慧家居方案与设计</w:t>
            </w:r>
          </w:p>
        </w:tc>
        <w:tc>
          <w:tcPr>
            <w:tcW w:w="2142" w:type="dxa"/>
            <w:vAlign w:val="center"/>
          </w:tcPr>
          <w:p w14:paraId="2BA0F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吴阳、康立志、周红丽、刘勇奇</w:t>
            </w:r>
          </w:p>
        </w:tc>
        <w:tc>
          <w:tcPr>
            <w:tcW w:w="1593" w:type="dxa"/>
            <w:vAlign w:val="center"/>
          </w:tcPr>
          <w:p w14:paraId="27634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人文社科组</w:t>
            </w:r>
          </w:p>
        </w:tc>
      </w:tr>
      <w:tr w14:paraId="4550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12EC2B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40" w:type="dxa"/>
            <w:vAlign w:val="center"/>
          </w:tcPr>
          <w:p w14:paraId="7550F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027" w:type="dxa"/>
            <w:vAlign w:val="center"/>
          </w:tcPr>
          <w:p w14:paraId="77930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李楠</w:t>
            </w:r>
          </w:p>
        </w:tc>
        <w:tc>
          <w:tcPr>
            <w:tcW w:w="2418" w:type="dxa"/>
            <w:vAlign w:val="center"/>
          </w:tcPr>
          <w:p w14:paraId="1CB15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品牌形象设计</w:t>
            </w:r>
          </w:p>
        </w:tc>
        <w:tc>
          <w:tcPr>
            <w:tcW w:w="2142" w:type="dxa"/>
            <w:vAlign w:val="center"/>
          </w:tcPr>
          <w:p w14:paraId="2FF65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钟祯、邹紫叶、付山柏、苏晓</w:t>
            </w:r>
          </w:p>
        </w:tc>
        <w:tc>
          <w:tcPr>
            <w:tcW w:w="1593" w:type="dxa"/>
            <w:vAlign w:val="center"/>
          </w:tcPr>
          <w:p w14:paraId="6FCE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人文社科组</w:t>
            </w:r>
          </w:p>
        </w:tc>
      </w:tr>
      <w:tr w14:paraId="4981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6801DA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40" w:type="dxa"/>
            <w:vAlign w:val="center"/>
          </w:tcPr>
          <w:p w14:paraId="5408F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027" w:type="dxa"/>
            <w:vAlign w:val="center"/>
          </w:tcPr>
          <w:p w14:paraId="07AA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刘济君</w:t>
            </w:r>
          </w:p>
        </w:tc>
        <w:tc>
          <w:tcPr>
            <w:tcW w:w="2418" w:type="dxa"/>
            <w:vAlign w:val="center"/>
          </w:tcPr>
          <w:p w14:paraId="66034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2142" w:type="dxa"/>
            <w:vAlign w:val="center"/>
          </w:tcPr>
          <w:p w14:paraId="084D4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马佳丽、王佳玉、穆晓煜、周涵</w:t>
            </w:r>
          </w:p>
        </w:tc>
        <w:tc>
          <w:tcPr>
            <w:tcW w:w="1593" w:type="dxa"/>
            <w:vAlign w:val="center"/>
          </w:tcPr>
          <w:p w14:paraId="2C5D8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人文社科组</w:t>
            </w:r>
          </w:p>
        </w:tc>
      </w:tr>
      <w:tr w14:paraId="0EC8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0508B6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40" w:type="dxa"/>
            <w:vAlign w:val="center"/>
          </w:tcPr>
          <w:p w14:paraId="2BB3D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1027" w:type="dxa"/>
            <w:vAlign w:val="center"/>
          </w:tcPr>
          <w:p w14:paraId="74CC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刘翠</w:t>
            </w:r>
          </w:p>
        </w:tc>
        <w:tc>
          <w:tcPr>
            <w:tcW w:w="2418" w:type="dxa"/>
            <w:vAlign w:val="center"/>
          </w:tcPr>
          <w:p w14:paraId="53364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离散数学与应用</w:t>
            </w:r>
          </w:p>
        </w:tc>
        <w:tc>
          <w:tcPr>
            <w:tcW w:w="2142" w:type="dxa"/>
            <w:vAlign w:val="center"/>
          </w:tcPr>
          <w:p w14:paraId="1EF0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余波、陈雨、彭琛、戴沁璇</w:t>
            </w:r>
          </w:p>
        </w:tc>
        <w:tc>
          <w:tcPr>
            <w:tcW w:w="1593" w:type="dxa"/>
            <w:vAlign w:val="center"/>
          </w:tcPr>
          <w:p w14:paraId="3CB8F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理工组</w:t>
            </w:r>
          </w:p>
        </w:tc>
      </w:tr>
      <w:tr w14:paraId="526C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1ED25E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40" w:type="dxa"/>
            <w:vAlign w:val="center"/>
          </w:tcPr>
          <w:p w14:paraId="2F74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1027" w:type="dxa"/>
            <w:vAlign w:val="center"/>
          </w:tcPr>
          <w:p w14:paraId="22E48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谭青</w:t>
            </w:r>
          </w:p>
        </w:tc>
        <w:tc>
          <w:tcPr>
            <w:tcW w:w="2418" w:type="dxa"/>
            <w:vAlign w:val="center"/>
          </w:tcPr>
          <w:p w14:paraId="74F80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信号与系统A</w:t>
            </w:r>
          </w:p>
        </w:tc>
        <w:tc>
          <w:tcPr>
            <w:tcW w:w="2142" w:type="dxa"/>
            <w:vAlign w:val="center"/>
          </w:tcPr>
          <w:p w14:paraId="05EE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谢蓉、李国仁、曹胜光、朱娟溪</w:t>
            </w:r>
          </w:p>
        </w:tc>
        <w:tc>
          <w:tcPr>
            <w:tcW w:w="1593" w:type="dxa"/>
            <w:vAlign w:val="center"/>
          </w:tcPr>
          <w:p w14:paraId="0A16F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理工组</w:t>
            </w:r>
          </w:p>
        </w:tc>
      </w:tr>
      <w:tr w14:paraId="122B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7A4D47A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40" w:type="dxa"/>
            <w:vAlign w:val="center"/>
          </w:tcPr>
          <w:p w14:paraId="2F14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1027" w:type="dxa"/>
            <w:vAlign w:val="center"/>
          </w:tcPr>
          <w:p w14:paraId="1615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危自福</w:t>
            </w:r>
          </w:p>
        </w:tc>
        <w:tc>
          <w:tcPr>
            <w:tcW w:w="2418" w:type="dxa"/>
            <w:vAlign w:val="center"/>
          </w:tcPr>
          <w:p w14:paraId="5B86E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thon程序设计</w:t>
            </w:r>
          </w:p>
        </w:tc>
        <w:tc>
          <w:tcPr>
            <w:tcW w:w="2142" w:type="dxa"/>
            <w:vAlign w:val="center"/>
          </w:tcPr>
          <w:p w14:paraId="3CE5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余波、彭琛、袁可可、易晨晖</w:t>
            </w:r>
          </w:p>
        </w:tc>
        <w:tc>
          <w:tcPr>
            <w:tcW w:w="1593" w:type="dxa"/>
            <w:vAlign w:val="center"/>
          </w:tcPr>
          <w:p w14:paraId="19540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理工组</w:t>
            </w:r>
          </w:p>
        </w:tc>
      </w:tr>
      <w:tr w14:paraId="10CA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313972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40" w:type="dxa"/>
            <w:vAlign w:val="center"/>
          </w:tcPr>
          <w:p w14:paraId="794A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27" w:type="dxa"/>
            <w:vAlign w:val="center"/>
          </w:tcPr>
          <w:p w14:paraId="29B5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柳菲</w:t>
            </w:r>
          </w:p>
        </w:tc>
        <w:tc>
          <w:tcPr>
            <w:tcW w:w="2418" w:type="dxa"/>
            <w:vAlign w:val="center"/>
          </w:tcPr>
          <w:p w14:paraId="68AF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工程制图与CAD</w:t>
            </w:r>
          </w:p>
        </w:tc>
        <w:tc>
          <w:tcPr>
            <w:tcW w:w="2142" w:type="dxa"/>
            <w:vAlign w:val="center"/>
          </w:tcPr>
          <w:p w14:paraId="2B8FD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刘芳、彭震亚、童拙壮、张洋</w:t>
            </w:r>
          </w:p>
        </w:tc>
        <w:tc>
          <w:tcPr>
            <w:tcW w:w="1593" w:type="dxa"/>
            <w:vAlign w:val="center"/>
          </w:tcPr>
          <w:p w14:paraId="20E99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经管法组</w:t>
            </w:r>
          </w:p>
        </w:tc>
      </w:tr>
      <w:tr w14:paraId="33C6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494B6C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40" w:type="dxa"/>
            <w:vAlign w:val="center"/>
          </w:tcPr>
          <w:p w14:paraId="5A4DB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27" w:type="dxa"/>
            <w:vAlign w:val="center"/>
          </w:tcPr>
          <w:p w14:paraId="614AC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蔡蔷</w:t>
            </w:r>
          </w:p>
        </w:tc>
        <w:tc>
          <w:tcPr>
            <w:tcW w:w="2418" w:type="dxa"/>
            <w:vAlign w:val="center"/>
          </w:tcPr>
          <w:p w14:paraId="10003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初级会计经济法</w:t>
            </w:r>
          </w:p>
        </w:tc>
        <w:tc>
          <w:tcPr>
            <w:tcW w:w="2142" w:type="dxa"/>
            <w:vAlign w:val="center"/>
          </w:tcPr>
          <w:p w14:paraId="69D6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胡跃清、叶青、郑琴、刘兰君</w:t>
            </w:r>
          </w:p>
        </w:tc>
        <w:tc>
          <w:tcPr>
            <w:tcW w:w="1593" w:type="dxa"/>
            <w:vAlign w:val="center"/>
          </w:tcPr>
          <w:p w14:paraId="214E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经管法组</w:t>
            </w:r>
          </w:p>
        </w:tc>
      </w:tr>
      <w:tr w14:paraId="4A67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77B98E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spacing w:val="-5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40" w:type="dxa"/>
            <w:vAlign w:val="center"/>
          </w:tcPr>
          <w:p w14:paraId="3491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</w:t>
            </w:r>
          </w:p>
          <w:p w14:paraId="3C4A4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027" w:type="dxa"/>
            <w:vAlign w:val="center"/>
          </w:tcPr>
          <w:p w14:paraId="24194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李权</w:t>
            </w:r>
          </w:p>
        </w:tc>
        <w:tc>
          <w:tcPr>
            <w:tcW w:w="2418" w:type="dxa"/>
            <w:vAlign w:val="center"/>
          </w:tcPr>
          <w:p w14:paraId="05102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军事理论与国家安全教育</w:t>
            </w:r>
          </w:p>
        </w:tc>
        <w:tc>
          <w:tcPr>
            <w:tcW w:w="2142" w:type="dxa"/>
            <w:vAlign w:val="center"/>
          </w:tcPr>
          <w:p w14:paraId="243DD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罗斯静、汪纯峰、龙晋、 姚辉</w:t>
            </w:r>
          </w:p>
        </w:tc>
        <w:tc>
          <w:tcPr>
            <w:tcW w:w="1593" w:type="dxa"/>
            <w:vAlign w:val="center"/>
          </w:tcPr>
          <w:p w14:paraId="7098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经管法组</w:t>
            </w:r>
          </w:p>
        </w:tc>
      </w:tr>
    </w:tbl>
    <w:p w14:paraId="04FD2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-320" w:leftChars="-100" w:right="-454" w:rightChars="-142" w:firstLine="0" w:firstLineChars="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说明：由于今年湖南省教育厅文件未明确区别所涉学科，本次比赛参照《关于举办2024年第四届湖南省普通本科高校课程思政教学竞赛的通知》学科分组，按比赛成绩排名确定入围名单。</w:t>
      </w:r>
    </w:p>
    <w:p w14:paraId="452281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E2790"/>
    <w:rsid w:val="0BDE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2025-04-30T03:47:00Z</dcterms:created>
  <dc:creator>小乌龟</dc:creator>
  <cp:lastModifiedBy>小乌龟</cp:lastModifiedBy>
  <dcterms:modified xsi:type="dcterms:W3CDTF">2025-04-30T03:48:01Z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136A8D7A5B624D9093BA62D44975D0D1_11</vt:lpwstr>
  </property>
  <property fmtid="{D5CDD505-2E9C-101B-9397-08002B2CF9AE}" pid="4" name="KSOTemplateDocerSaveRecord">
    <vt:lpwstr>eyJoZGlkIjoiNzZhMWZmMzliYzIwNjg1NmE0MzA4M2E1NTIzMDFiMzkiLCJ1c2VySWQiOiI5NjE2NTExMDMifQ==</vt:lpwstr>
  </property>
</Properties>
</file>