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71F79A">
      <w:pPr>
        <w:jc w:val="left"/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附件1</w:t>
      </w:r>
      <w:bookmarkStart w:id="20" w:name="_GoBack"/>
      <w:bookmarkEnd w:id="20"/>
    </w:p>
    <w:p w14:paraId="0170682F">
      <w:pPr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2491E962">
      <w:pPr>
        <w:jc w:val="center"/>
        <w:rPr>
          <w:rFonts w:ascii="微软雅黑" w:hAnsi="微软雅黑" w:eastAsia="微软雅黑" w:cs="微软雅黑"/>
          <w:szCs w:val="22"/>
        </w:rPr>
      </w:pPr>
    </w:p>
    <w:p w14:paraId="04D1D4FB"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79E27E3B"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0F7F56F5">
      <w:pPr>
        <w:widowControl/>
        <w:jc w:val="center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08E1D8B3">
      <w:pPr>
        <w:widowControl/>
        <w:jc w:val="both"/>
        <w:rPr>
          <w:rFonts w:ascii="Arial" w:hAnsi="Arial" w:eastAsia="宋体" w:cs="Arial"/>
          <w:b/>
          <w:color w:val="000000"/>
          <w:kern w:val="0"/>
          <w:sz w:val="36"/>
          <w:szCs w:val="36"/>
          <w:lang w:bidi="ar"/>
        </w:rPr>
      </w:pPr>
    </w:p>
    <w:p w14:paraId="09D21744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方正小标宋简体" w:hAnsi="方正小标宋简体" w:eastAsia="方正小标宋简体" w:cs="方正小标宋简体"/>
          <w:kern w:val="0"/>
          <w:sz w:val="52"/>
          <w:szCs w:val="52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52"/>
          <w:szCs w:val="52"/>
          <w:lang w:val="en-US" w:eastAsia="zh-CN" w:bidi="ar"/>
        </w:rPr>
        <w:t>格子达毕业论文（设计）管理系统</w:t>
      </w:r>
    </w:p>
    <w:p w14:paraId="0BACBC61">
      <w:pPr>
        <w:bidi w:val="0"/>
        <w:jc w:val="center"/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sz w:val="52"/>
          <w:szCs w:val="52"/>
        </w:rPr>
      </w:pPr>
      <w:bookmarkStart w:id="0" w:name="_Toc22003"/>
      <w:bookmarkStart w:id="1" w:name="_Toc22038"/>
    </w:p>
    <w:p w14:paraId="2BC0D103">
      <w:pPr>
        <w:bidi w:val="0"/>
        <w:jc w:val="center"/>
        <w:rPr>
          <w:rFonts w:hint="default"/>
          <w:b/>
          <w:bCs/>
          <w:i w:val="0"/>
          <w:iCs w:val="0"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52"/>
          <w:szCs w:val="52"/>
          <w:lang w:val="en-US" w:eastAsia="zh-CN" w:bidi="ar"/>
        </w:rPr>
        <w:t>操作手册-</w:t>
      </w:r>
      <w:bookmarkEnd w:id="0"/>
      <w:bookmarkEnd w:id="1"/>
      <w:r>
        <w:rPr>
          <w:rFonts w:hint="eastAsia" w:ascii="方正小标宋简体" w:hAnsi="方正小标宋简体" w:eastAsia="方正小标宋简体" w:cs="方正小标宋简体"/>
          <w:kern w:val="0"/>
          <w:sz w:val="52"/>
          <w:szCs w:val="52"/>
          <w:lang w:val="en-US" w:eastAsia="zh-CN" w:bidi="ar"/>
        </w:rPr>
        <w:t>学生版</w:t>
      </w:r>
    </w:p>
    <w:p w14:paraId="61118492">
      <w:pPr>
        <w:jc w:val="center"/>
        <w:rPr>
          <w:rFonts w:ascii="宋体" w:hAnsi="宋体" w:eastAsia="宋体" w:cs="宋体"/>
          <w:sz w:val="24"/>
          <w:szCs w:val="24"/>
        </w:rPr>
      </w:pPr>
    </w:p>
    <w:p w14:paraId="33B17038">
      <w:pPr>
        <w:widowControl w:val="0"/>
        <w:ind w:left="420" w:firstLine="480" w:firstLineChars="200"/>
        <w:jc w:val="both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073C9890">
      <w:pPr>
        <w:widowControl w:val="0"/>
        <w:ind w:left="420" w:firstLine="480" w:firstLineChars="200"/>
        <w:jc w:val="both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56743608">
      <w:pPr>
        <w:pStyle w:val="2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4EC98C74">
      <w:pPr>
        <w:pStyle w:val="2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304BBDC2">
      <w:pPr>
        <w:pStyle w:val="2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48D6E6CE">
      <w:pPr>
        <w:pStyle w:val="2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151C846F">
      <w:pPr>
        <w:pStyle w:val="2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0B15DA4E">
      <w:pPr>
        <w:pStyle w:val="2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3D53276F">
      <w:pPr>
        <w:pStyle w:val="2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243CC47B">
      <w:pPr>
        <w:pStyle w:val="2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5D8AD9F9">
      <w:pPr>
        <w:pStyle w:val="2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251B05BF">
      <w:pPr>
        <w:pStyle w:val="2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559934A9">
      <w:pPr>
        <w:pStyle w:val="2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3C603B43">
      <w:pPr>
        <w:pStyle w:val="2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7F196EAD">
      <w:pPr>
        <w:widowControl w:val="0"/>
        <w:ind w:left="420" w:firstLine="480" w:firstLineChars="200"/>
        <w:jc w:val="both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65C33488">
      <w:pPr>
        <w:widowControl w:val="0"/>
        <w:ind w:left="420" w:firstLine="480" w:firstLineChars="200"/>
        <w:jc w:val="both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352C643F">
      <w:pPr>
        <w:pStyle w:val="2"/>
        <w:rPr>
          <w:rFonts w:ascii="宋体" w:hAnsi="宋体" w:eastAsia="宋体" w:cs="宋体"/>
          <w:kern w:val="2"/>
          <w:sz w:val="24"/>
          <w:szCs w:val="24"/>
          <w:lang w:val="en-US" w:eastAsia="zh-CN" w:bidi="ar-SA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0222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Cs/>
          <w:kern w:val="2"/>
          <w:sz w:val="21"/>
          <w:szCs w:val="40"/>
          <w:lang w:val="en-US" w:eastAsia="zh-CN" w:bidi="ar-SA"/>
        </w:rPr>
      </w:sdtEndPr>
      <w:sdtContent>
        <w:p w14:paraId="648DDF18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</w:pPr>
        </w:p>
        <w:p w14:paraId="3D8BEA3A">
          <w:pPr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</w:pPr>
          <w:r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  <w:br w:type="page"/>
          </w:r>
        </w:p>
        <w:p w14:paraId="028F5010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52"/>
              <w:szCs w:val="52"/>
            </w:rPr>
          </w:pPr>
          <w:r>
            <w:rPr>
              <w:rFonts w:ascii="宋体" w:hAnsi="宋体" w:eastAsia="宋体"/>
              <w:b/>
              <w:bCs/>
              <w:sz w:val="52"/>
              <w:szCs w:val="52"/>
            </w:rPr>
            <w:t>目</w:t>
          </w:r>
          <w:r>
            <w:rPr>
              <w:rFonts w:hint="eastAsia" w:ascii="宋体" w:hAnsi="宋体"/>
              <w:b/>
              <w:bCs/>
              <w:sz w:val="52"/>
              <w:szCs w:val="52"/>
              <w:lang w:val="en-US" w:eastAsia="zh-CN"/>
            </w:rPr>
            <w:t xml:space="preserve">  </w:t>
          </w:r>
          <w:r>
            <w:rPr>
              <w:rFonts w:ascii="宋体" w:hAnsi="宋体" w:eastAsia="宋体"/>
              <w:b/>
              <w:bCs/>
              <w:sz w:val="52"/>
              <w:szCs w:val="52"/>
            </w:rPr>
            <w:t>录</w:t>
          </w:r>
        </w:p>
        <w:p w14:paraId="5222E334">
          <w:pPr>
            <w:pStyle w:val="10"/>
            <w:tabs>
              <w:tab w:val="right" w:leader="dot" w:pos="8306"/>
            </w:tabs>
            <w:rPr>
              <w:rFonts w:hint="eastAsia" w:ascii="宋体" w:hAnsi="宋体" w:eastAsia="宋体" w:cs="宋体"/>
            </w:rPr>
          </w:pPr>
          <w:r>
            <w:rPr>
              <w:rFonts w:hint="eastAsia" w:ascii="宋体" w:hAnsi="宋体" w:eastAsia="宋体" w:cs="宋体"/>
              <w:b/>
              <w:bCs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  <w:lang w:val="en-US" w:eastAsia="zh-CN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instrText xml:space="preserve"> HYPERLINK \l _Toc20428 </w:instrTex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一、如何</w:t>
          </w:r>
          <w:r>
            <w:rPr>
              <w:rFonts w:hint="eastAsia" w:ascii="宋体" w:hAnsi="宋体" w:cs="宋体"/>
              <w:lang w:val="en-US" w:eastAsia="zh-CN"/>
            </w:rPr>
            <w:t>登录系统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eastAsia="宋体" w:cs="宋体"/>
              <w:lang w:val="en-US" w:eastAsia="zh-CN"/>
            </w:rPr>
            <w:t>1</w: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end"/>
          </w:r>
        </w:p>
        <w:p w14:paraId="2E1E6706">
          <w:pPr>
            <w:pStyle w:val="10"/>
            <w:tabs>
              <w:tab w:val="right" w:leader="dot" w:pos="8306"/>
            </w:tabs>
            <w:rPr>
              <w:rFonts w:hint="eastAsia" w:ascii="宋体" w:hAnsi="宋体" w:eastAsia="宋体" w:cs="宋体"/>
            </w:rPr>
          </w:pP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instrText xml:space="preserve"> HYPERLINK \l _Toc31311 </w:instrTex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二、工作台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eastAsia="宋体" w:cs="宋体"/>
              <w:lang w:val="en-US" w:eastAsia="zh-CN"/>
            </w:rPr>
            <w:t>1</w: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end"/>
          </w:r>
        </w:p>
        <w:p w14:paraId="7F11EAB0">
          <w:pPr>
            <w:pStyle w:val="10"/>
            <w:tabs>
              <w:tab w:val="right" w:leader="dot" w:pos="8306"/>
            </w:tabs>
            <w:rPr>
              <w:rFonts w:hint="eastAsia" w:ascii="宋体" w:hAnsi="宋体" w:eastAsia="宋体" w:cs="宋体"/>
            </w:rPr>
          </w:pP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instrText xml:space="preserve"> HYPERLINK \l _Toc29730 </w:instrTex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三、提交答辩前论文操作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eastAsia="宋体" w:cs="宋体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end"/>
          </w:r>
        </w:p>
        <w:p w14:paraId="6209CD07">
          <w:pPr>
            <w:pStyle w:val="10"/>
            <w:tabs>
              <w:tab w:val="right" w:leader="dot" w:pos="8306"/>
            </w:tabs>
            <w:rPr>
              <w:rFonts w:hint="eastAsia" w:ascii="宋体" w:hAnsi="宋体" w:eastAsia="宋体" w:cs="宋体"/>
            </w:rPr>
          </w:pP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instrText xml:space="preserve"> HYPERLINK \l _Toc64 </w:instrTex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四、如何上传答辩后终稿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cs="宋体"/>
              <w:lang w:val="en-US" w:eastAsia="zh-CN"/>
            </w:rPr>
            <w:t>7</w: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end"/>
          </w:r>
        </w:p>
        <w:p w14:paraId="5F84FDFD">
          <w:pPr>
            <w:pStyle w:val="10"/>
            <w:tabs>
              <w:tab w:val="right" w:leader="dot" w:pos="8306"/>
            </w:tabs>
            <w:rPr>
              <w:rFonts w:hint="eastAsia" w:ascii="宋体" w:hAnsi="宋体" w:eastAsia="宋体" w:cs="宋体"/>
            </w:rPr>
          </w:pP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instrText xml:space="preserve"> HYPERLINK \l _Toc32274 </w:instrTex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五、个人信息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PAGEREF _Toc32274 \h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1</w:t>
          </w:r>
          <w:r>
            <w:rPr>
              <w:rFonts w:hint="eastAsia" w:ascii="宋体" w:hAnsi="宋体" w:cs="宋体"/>
              <w:lang w:val="en-US" w:eastAsia="zh-CN"/>
            </w:rPr>
            <w:t>0</w:t>
          </w:r>
          <w:r>
            <w:rPr>
              <w:rFonts w:hint="eastAsia" w:ascii="宋体" w:hAnsi="宋体" w:eastAsia="宋体" w:cs="宋体"/>
            </w:rP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end"/>
          </w:r>
        </w:p>
        <w:p w14:paraId="501B8509">
          <w:pPr>
            <w:pStyle w:val="10"/>
            <w:tabs>
              <w:tab w:val="right" w:leader="dot" w:pos="8306"/>
            </w:tabs>
            <w:rPr>
              <w:rFonts w:hint="eastAsia" w:ascii="宋体" w:hAnsi="宋体" w:eastAsia="宋体" w:cs="宋体"/>
            </w:rPr>
          </w:pP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instrText xml:space="preserve"> HYPERLINK \l _Toc12618 </w:instrText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六、小格助手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PAGEREF _Toc12618 \h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1</w:t>
          </w:r>
          <w:r>
            <w:rPr>
              <w:rFonts w:hint="eastAsia" w:ascii="宋体" w:hAnsi="宋体" w:cs="宋体"/>
              <w:lang w:val="en-US" w:eastAsia="zh-CN"/>
            </w:rPr>
            <w:t>1</w:t>
          </w:r>
          <w:r>
            <w:rPr>
              <w:rFonts w:hint="eastAsia" w:ascii="宋体" w:hAnsi="宋体" w:eastAsia="宋体" w:cs="宋体"/>
            </w:rPr>
            <w:fldChar w:fldCharType="end"/>
          </w: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end"/>
          </w:r>
        </w:p>
        <w:p w14:paraId="5410E60C">
          <w:pPr>
            <w:numPr>
              <w:ilvl w:val="0"/>
              <w:numId w:val="0"/>
            </w:numPr>
            <w:ind w:leftChars="0"/>
            <w:jc w:val="left"/>
            <w:outlineLvl w:val="9"/>
            <w:rPr>
              <w:rFonts w:hint="eastAsia"/>
              <w:b/>
              <w:bCs/>
              <w:sz w:val="32"/>
              <w:szCs w:val="40"/>
              <w:lang w:val="en-US" w:eastAsia="zh-CN"/>
            </w:rPr>
          </w:pPr>
          <w:r>
            <w:rPr>
              <w:rFonts w:hint="eastAsia" w:ascii="宋体" w:hAnsi="宋体" w:eastAsia="宋体" w:cs="宋体"/>
              <w:bCs/>
              <w:szCs w:val="28"/>
              <w:lang w:val="en-US" w:eastAsia="zh-CN"/>
            </w:rPr>
            <w:fldChar w:fldCharType="end"/>
          </w:r>
        </w:p>
      </w:sdtContent>
    </w:sdt>
    <w:p w14:paraId="4B4CFF97">
      <w:pPr>
        <w:pStyle w:val="5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textAlignment w:val="auto"/>
        <w:rPr>
          <w:rFonts w:hint="eastAsia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bookmarkStart w:id="2" w:name="_Toc20428"/>
    </w:p>
    <w:p w14:paraId="683D13B3">
      <w:pPr>
        <w:pStyle w:val="5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一</w:t>
      </w:r>
      <w:r>
        <w:rPr>
          <w:rFonts w:hint="eastAsia"/>
          <w:sz w:val="36"/>
          <w:szCs w:val="36"/>
          <w:lang w:val="en-US" w:eastAsia="zh-CN"/>
        </w:rPr>
        <w:t>、如何登陆</w:t>
      </w:r>
      <w:bookmarkEnd w:id="2"/>
      <w:r>
        <w:rPr>
          <w:rFonts w:hint="eastAsia"/>
          <w:sz w:val="36"/>
          <w:szCs w:val="36"/>
          <w:lang w:val="en-US" w:eastAsia="zh-CN"/>
        </w:rPr>
        <w:t>系统</w:t>
      </w:r>
    </w:p>
    <w:p w14:paraId="3B4573E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840" w:leftChars="0" w:hanging="420" w:firstLineChars="0"/>
        <w:textAlignment w:val="auto"/>
        <w:rPr>
          <w:rFonts w:hint="eastAsia" w:ascii="宋体" w:hAnsi="宋体" w:eastAsia="宋体" w:cs="宋体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（1）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浏览器输入地址：</w:t>
      </w:r>
      <w:bookmarkStart w:id="3" w:name="OLE_LINK1"/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instrText xml:space="preserve"> HYPERLINK "https://co.gocheck.cn/12034，" </w:instrTex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https://co.gocheck.cn/1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3836</w:t>
      </w:r>
      <w:bookmarkEnd w:id="3"/>
    </w:p>
    <w:p w14:paraId="42FE764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840" w:leftChars="0" w:hanging="420" w:firstLineChars="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（2）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账号：学号；初始密码：Hn学号</w:t>
      </w:r>
    </w:p>
    <w:p w14:paraId="1AB6549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840" w:leftChars="0" w:hanging="420" w:firstLineChars="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（3）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绑定微信后可使用微信扫码登录。</w:t>
      </w:r>
    </w:p>
    <w:p w14:paraId="41EAC08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25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eastAsia="宋体"/>
          <w:sz w:val="32"/>
          <w:szCs w:val="32"/>
          <w:lang w:eastAsia="zh-CN"/>
        </w:rPr>
      </w:pPr>
      <w:r>
        <w:drawing>
          <wp:inline distT="0" distB="0" distL="114300" distR="114300">
            <wp:extent cx="5263515" cy="2071370"/>
            <wp:effectExtent l="0" t="0" r="9525" b="127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eastAsia="zh-CN"/>
        </w:rPr>
        <w:tab/>
      </w:r>
    </w:p>
    <w:p w14:paraId="6A03E163">
      <w:pPr>
        <w:pStyle w:val="5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textAlignment w:val="auto"/>
        <w:rPr>
          <w:rFonts w:hint="eastAsia"/>
          <w:lang w:val="en-US" w:eastAsia="zh-CN"/>
        </w:rPr>
      </w:pPr>
      <w:bookmarkStart w:id="4" w:name="_Toc31311"/>
      <w:r>
        <w:rPr>
          <w:rFonts w:hint="eastAsia"/>
          <w:lang w:val="en-US" w:eastAsia="zh-CN"/>
        </w:rPr>
        <w:t>二、工作台</w:t>
      </w:r>
      <w:bookmarkEnd w:id="4"/>
    </w:p>
    <w:p w14:paraId="583288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560" w:firstLineChars="200"/>
        <w:jc w:val="left"/>
        <w:textAlignment w:val="auto"/>
        <w:rPr>
          <w:rFonts w:hint="default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  <w:lang w:val="en-US" w:eastAsia="zh-CN" w:bidi="ar-SA"/>
        </w:rPr>
        <w:t>在首页【工作台】界面，可查看毕设进度安排。</w:t>
      </w:r>
      <w:r>
        <w:rPr>
          <w:rFonts w:hint="eastAsia" w:asciiTheme="minorHAnsi" w:hAnsiTheme="minorHAnsi" w:eastAsiaTheme="minorEastAsia" w:cstheme="minorBidi"/>
          <w:color w:val="FF0000"/>
          <w:kern w:val="2"/>
          <w:sz w:val="28"/>
          <w:szCs w:val="28"/>
          <w:lang w:val="en-US" w:eastAsia="zh-CN" w:bidi="ar-SA"/>
        </w:rPr>
        <w:t>请按照顺序在规定时间内完成材料提交与审核。</w:t>
      </w:r>
    </w:p>
    <w:p w14:paraId="793B4285">
      <w:pPr>
        <w:pStyle w:val="2"/>
        <w:ind w:left="0" w:leftChars="0" w:firstLine="0" w:firstLineChars="0"/>
      </w:pPr>
      <w:r>
        <w:drawing>
          <wp:inline distT="0" distB="0" distL="114300" distR="114300">
            <wp:extent cx="5262880" cy="1103630"/>
            <wp:effectExtent l="0" t="0" r="5080" b="825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t="6294" b="5147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Toc14641"/>
    </w:p>
    <w:p w14:paraId="3ED63BB3">
      <w:r>
        <w:br w:type="page"/>
      </w:r>
    </w:p>
    <w:p w14:paraId="41F8689D">
      <w:pPr>
        <w:pStyle w:val="5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textAlignment w:val="auto"/>
        <w:rPr>
          <w:rFonts w:hint="default"/>
          <w:lang w:val="en-US" w:eastAsia="zh-CN"/>
        </w:rPr>
      </w:pPr>
      <w:bookmarkStart w:id="6" w:name="_Toc29730"/>
      <w:r>
        <w:rPr>
          <w:rFonts w:hint="eastAsia"/>
          <w:lang w:val="en-US" w:eastAsia="zh-CN"/>
        </w:rPr>
        <w:t>三、提交答辩前论文操作</w:t>
      </w:r>
      <w:bookmarkEnd w:id="5"/>
      <w:bookmarkEnd w:id="6"/>
    </w:p>
    <w:p w14:paraId="5121413B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</w:pPr>
      <w:bookmarkStart w:id="7" w:name="_Toc4719"/>
      <w:bookmarkStart w:id="8" w:name="_Toc18465"/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（一）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Hans" w:bidi="ar-SA"/>
        </w:rPr>
        <w:t>提交论文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给导师评阅</w:t>
      </w:r>
      <w:bookmarkEnd w:id="7"/>
      <w:bookmarkEnd w:id="8"/>
    </w:p>
    <w:p w14:paraId="536891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1.</w:t>
      </w:r>
      <w:r>
        <w:rPr>
          <w:rFonts w:hint="eastAsia" w:ascii="宋体" w:hAnsi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学校集中</w:t>
      </w: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检测</w:t>
      </w:r>
      <w:r>
        <w:rPr>
          <w:rFonts w:hint="eastAsia" w:ascii="宋体" w:hAnsi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。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操作流程：点击【工作台】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24"/>
          <w:szCs w:val="24"/>
          <w:lang w:val="en-US" w:eastAsia="zh-CN"/>
        </w:rPr>
        <w:t>→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【</w:t>
      </w:r>
      <w:r>
        <w:rPr>
          <w:rFonts w:hint="eastAsia" w:ascii="宋体" w:hAnsi="宋体" w:cs="宋体"/>
          <w:color w:val="auto"/>
          <w:kern w:val="2"/>
          <w:sz w:val="28"/>
          <w:szCs w:val="28"/>
          <w:lang w:val="en-US" w:eastAsia="zh-CN" w:bidi="ar-SA"/>
        </w:rPr>
        <w:t>答辩前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论文】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24"/>
          <w:szCs w:val="24"/>
          <w:lang w:val="en-US" w:eastAsia="zh-CN"/>
        </w:rPr>
        <w:t>→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【提交】，或者左侧菜单栏【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Hans" w:bidi="ar-SA"/>
        </w:rPr>
        <w:t>答辩前论文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】</w:t>
      </w:r>
      <w:r>
        <w:rPr>
          <w:rFonts w:hint="eastAsia" w:asciiTheme="majorEastAsia" w:hAnsiTheme="majorEastAsia" w:eastAsiaTheme="majorEastAsia" w:cstheme="majorEastAsia"/>
          <w:b w:val="0"/>
          <w:bCs w:val="0"/>
          <w:color w:val="auto"/>
          <w:sz w:val="24"/>
          <w:szCs w:val="24"/>
          <w:lang w:val="en-US" w:eastAsia="zh-CN"/>
        </w:rPr>
        <w:t>→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【提交】，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上传doc、docx格式的论文，选择</w:t>
      </w:r>
      <w:r>
        <w:rPr>
          <w:rFonts w:hint="eastAsia" w:ascii="宋体" w:hAnsi="宋体" w:eastAsia="宋体" w:cs="宋体"/>
          <w:color w:val="FF0000"/>
          <w:kern w:val="2"/>
          <w:sz w:val="28"/>
          <w:szCs w:val="28"/>
          <w:lang w:val="en-US" w:eastAsia="zh-CN" w:bidi="ar-SA"/>
        </w:rPr>
        <w:t>【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8"/>
          <w:lang w:val="en-US" w:eastAsia="zh-CN" w:bidi="ar-SA"/>
        </w:rPr>
        <w:t>不检测提交</w:t>
      </w:r>
      <w:r>
        <w:rPr>
          <w:rFonts w:hint="eastAsia" w:ascii="宋体" w:hAnsi="宋体" w:eastAsia="宋体" w:cs="宋体"/>
          <w:color w:val="FF0000"/>
          <w:kern w:val="2"/>
          <w:sz w:val="28"/>
          <w:szCs w:val="28"/>
          <w:lang w:val="en-US" w:eastAsia="zh-CN" w:bidi="ar-SA"/>
        </w:rPr>
        <w:t>】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8"/>
          <w:lang w:val="en-US" w:eastAsia="zh-CN" w:bidi="ar-SA"/>
        </w:rPr>
        <w:t>（学校集中检测）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，指导教师评阅。</w:t>
      </w:r>
    </w:p>
    <w:p w14:paraId="2509DE20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b/>
          <w:bCs/>
          <w:color w:val="FF0000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Cs w:val="21"/>
          <w:lang w:val="en-US" w:eastAsia="zh-CN"/>
        </w:rPr>
        <w:drawing>
          <wp:inline distT="0" distB="0" distL="114300" distR="114300">
            <wp:extent cx="5265420" cy="1981200"/>
            <wp:effectExtent l="0" t="0" r="7620" b="0"/>
            <wp:docPr id="12" name="图片 12" descr="1742197423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42197423113"/>
                    <pic:cNvPicPr>
                      <a:picLocks noChangeAspect="1"/>
                    </pic:cNvPicPr>
                  </pic:nvPicPr>
                  <pic:blipFill>
                    <a:blip r:embed="rId9"/>
                    <a:srcRect t="79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725C0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0975" cy="2287905"/>
            <wp:effectExtent l="0" t="0" r="12065" b="13335"/>
            <wp:docPr id="3" name="图片 3" descr="1735611812709_EFFE2DC2-D4A2-4111-8160-32A8CE3220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35611812709_EFFE2DC2-D4A2-4111-8160-32A8CE3220E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48576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80" w:hanging="280" w:hangingChars="100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245" cy="2168525"/>
            <wp:effectExtent l="0" t="0" r="10795" b="10795"/>
            <wp:docPr id="4" name="图片 4" descr="81d236a537d3c8131e2c226b92935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1d236a537d3c8131e2c226b929357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F43D3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提交完毕后点击查看论文评阅记录进入查看提交记录和查看、下载报告和论文批阅记录。</w:t>
      </w:r>
    </w:p>
    <w:p w14:paraId="4D92CC94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2593340"/>
            <wp:effectExtent l="0" t="0" r="11430" b="12700"/>
            <wp:docPr id="54" name="图片 54" descr="查看查重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查看查重报告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718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562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highlight w:val="yellow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8"/>
          <w:highlight w:val="none"/>
          <w:lang w:val="en-US" w:eastAsia="zh-CN" w:bidi="ar-SA"/>
        </w:rPr>
        <w:t>注意：</w:t>
      </w:r>
      <w:r>
        <w:rPr>
          <w:rFonts w:hint="eastAsia" w:ascii="宋体" w:hAnsi="宋体" w:cs="宋体"/>
          <w:b/>
          <w:bCs/>
          <w:color w:val="FF0000"/>
          <w:kern w:val="2"/>
          <w:sz w:val="28"/>
          <w:szCs w:val="28"/>
          <w:highlight w:val="none"/>
          <w:lang w:val="en-US" w:eastAsia="zh-CN" w:bidi="ar-SA"/>
        </w:rPr>
        <w:t>教师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8"/>
          <w:highlight w:val="none"/>
          <w:lang w:val="en-US" w:eastAsia="zh-CN" w:bidi="ar-SA"/>
        </w:rPr>
        <w:t>只能审批最新的一次论文请勿重复提交论文，请勿重复提交论文，否则将会覆盖为最新一次提交内容。</w:t>
      </w:r>
    </w:p>
    <w:p w14:paraId="317102B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560" w:firstLineChars="200"/>
        <w:jc w:val="both"/>
        <w:textAlignment w:val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  <w:t>2.</w:t>
      </w: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  <w:t>自费检测。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操作</w:t>
      </w:r>
      <w:r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  <w:t>流程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【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答辩前论文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】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→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【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上传论文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】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→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【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提交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】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论文检测，选择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【</w:t>
      </w:r>
      <w:r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  <w:t>付费自查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 w:bidi="ar-SA"/>
        </w:rPr>
        <w:t>】</w:t>
      </w:r>
      <w:r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结果出来后，可点击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【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提交</w:t>
      </w:r>
      <w:r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  <w:t>给</w:t>
      </w:r>
      <w:r>
        <w:rPr>
          <w:rFonts w:hint="eastAsia" w:ascii="宋体" w:hAnsi="宋体" w:eastAsia="宋体" w:cs="宋体"/>
          <w:b w:val="0"/>
          <w:bCs w:val="0"/>
          <w:kern w:val="2"/>
          <w:sz w:val="28"/>
          <w:szCs w:val="28"/>
          <w:lang w:val="en-US" w:eastAsia="zh-CN" w:bidi="ar-SA"/>
        </w:rPr>
        <w:t>导师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】</w:t>
      </w:r>
      <w:r>
        <w:rPr>
          <w:rFonts w:hint="eastAsia" w:ascii="宋体" w:hAnsi="宋体" w:cs="宋体"/>
          <w:b w:val="0"/>
          <w:bCs w:val="0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8"/>
          <w:highlight w:val="none"/>
          <w:lang w:val="en-US" w:eastAsia="zh-CN" w:bidi="ar-SA"/>
        </w:rPr>
        <w:t>检测结果默认学校不可见。</w:t>
      </w:r>
    </w:p>
    <w:p w14:paraId="39AA2419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266690" cy="2000885"/>
            <wp:effectExtent l="0" t="0" r="6350" b="1079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62CD7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245" cy="2157095"/>
            <wp:effectExtent l="0" t="0" r="10795" b="6985"/>
            <wp:docPr id="11" name="图片 11" descr="QQ图片20260408114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图片202604081148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A1A4C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</w:p>
    <w:p w14:paraId="256C53D3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1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bookmarkStart w:id="9" w:name="_Toc2419"/>
      <w:bookmarkStart w:id="10" w:name="_Toc5024"/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（二）如何查看</w:t>
      </w:r>
      <w:r>
        <w:rPr>
          <w:rFonts w:hint="eastAsia" w:ascii="宋体" w:hAnsi="宋体" w:cs="宋体"/>
          <w:b/>
          <w:bCs/>
          <w:kern w:val="2"/>
          <w:sz w:val="28"/>
          <w:szCs w:val="28"/>
          <w:lang w:val="en-US" w:eastAsia="zh-CN" w:bidi="ar-SA"/>
        </w:rPr>
        <w:t>教师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的评阅</w:t>
      </w:r>
      <w:bookmarkEnd w:id="9"/>
      <w:bookmarkEnd w:id="10"/>
    </w:p>
    <w:p w14:paraId="7F5811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36"/>
          <w:lang w:val="en-US" w:eastAsia="zh-CN"/>
        </w:rPr>
        <w:t>指导教师可切换选择两种评阅方式，学生</w:t>
      </w:r>
      <w:r>
        <w:rPr>
          <w:rFonts w:hint="eastAsia" w:ascii="宋体" w:hAnsi="宋体" w:cs="宋体"/>
          <w:b w:val="0"/>
          <w:bCs w:val="0"/>
          <w:sz w:val="28"/>
          <w:szCs w:val="36"/>
          <w:lang w:val="en-US" w:eastAsia="zh-CN"/>
        </w:rPr>
        <w:t>可通过以下两种方式</w:t>
      </w:r>
      <w:r>
        <w:rPr>
          <w:rFonts w:hint="eastAsia" w:ascii="宋体" w:hAnsi="宋体" w:eastAsia="宋体" w:cs="宋体"/>
          <w:b w:val="0"/>
          <w:bCs w:val="0"/>
          <w:sz w:val="28"/>
          <w:szCs w:val="36"/>
          <w:lang w:val="en-US" w:eastAsia="zh-CN"/>
        </w:rPr>
        <w:t>查看教师评阅：</w:t>
      </w:r>
    </w:p>
    <w:p w14:paraId="498BA0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562" w:firstLineChars="200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36"/>
          <w:lang w:val="en-US" w:eastAsia="zh-CN"/>
        </w:rPr>
        <w:t>1.查看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36"/>
          <w:lang w:val="en-US" w:eastAsia="zh-CN"/>
        </w:rPr>
        <w:t>在线评阅</w:t>
      </w:r>
    </w:p>
    <w:p w14:paraId="3D64B3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36"/>
          <w:lang w:val="en-US" w:eastAsia="zh-CN"/>
        </w:rPr>
        <w:t>教师端</w: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36"/>
          <w:lang w:val="en-US"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>教师直接在系统内对文章进行批注修改评阅。</w:t>
      </w:r>
    </w:p>
    <w:p w14:paraId="734B31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36"/>
          <w:highlight w:val="none"/>
          <w:lang w:val="en-US" w:eastAsia="zh-CN"/>
        </w:rPr>
        <w:t>学生端</w: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36"/>
          <w:highlight w:val="none"/>
          <w:lang w:val="en-US"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  <w:t>教师评阅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36"/>
          <w:lang w:val="en-US" w:eastAsia="zh-CN"/>
        </w:rPr>
        <w:t>完成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  <w:t>后，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36"/>
          <w:lang w:val="en-US" w:eastAsia="zh-CN"/>
        </w:rPr>
        <w:t>学生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  <w:t>可在系统内点击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【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36"/>
          <w:highlight w:val="none"/>
          <w:lang w:val="en-US" w:eastAsia="zh-CN"/>
        </w:rPr>
        <w:t>查看论文评阅记录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】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  <w:t>查看教师线上批注修改的具体内容，在线评阅可下载学生当次上传的原文，不支持学生在线修改文档，不支持下载批注。</w:t>
      </w:r>
    </w:p>
    <w:p w14:paraId="04689A57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 w:val="0"/>
          <w:bCs w:val="0"/>
        </w:rPr>
      </w:pPr>
      <w:r>
        <w:drawing>
          <wp:inline distT="0" distB="0" distL="114300" distR="114300">
            <wp:extent cx="5272405" cy="1794510"/>
            <wp:effectExtent l="0" t="0" r="4445" b="5715"/>
            <wp:docPr id="5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7AF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562" w:firstLineChars="200"/>
        <w:textAlignment w:val="auto"/>
        <w:rPr>
          <w:rFonts w:hint="eastAsia" w:ascii="宋体" w:hAnsi="宋体" w:cs="宋体"/>
          <w:b/>
          <w:bCs/>
          <w:color w:val="auto"/>
          <w:sz w:val="28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36"/>
          <w:lang w:val="en-US" w:eastAsia="zh-CN"/>
        </w:rPr>
        <w:t>2.查看上传评阅</w:t>
      </w:r>
    </w:p>
    <w:p w14:paraId="2A71A7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562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36"/>
          <w:lang w:val="en-US" w:eastAsia="zh-CN"/>
        </w:rPr>
        <w:t>教师端</w: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36"/>
          <w:lang w:val="en-US"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  <w:t>教师下载学生论文，批注评阅后上传批注好的word文档。</w:t>
      </w:r>
    </w:p>
    <w:p w14:paraId="577E01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562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36"/>
          <w:lang w:val="en-US" w:eastAsia="zh-CN"/>
        </w:rPr>
        <w:t>学生端</w:t>
      </w: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36"/>
          <w:lang w:val="en-US"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  <w:t>学生可点击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【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36"/>
          <w:highlight w:val="none"/>
          <w:lang w:val="en-US" w:eastAsia="zh-CN"/>
        </w:rPr>
        <w:t>下载评阅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】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36"/>
          <w:lang w:val="en-US" w:eastAsia="zh-CN"/>
        </w:rPr>
        <w:t>直接下载批注评阅稿。</w:t>
      </w:r>
    </w:p>
    <w:p w14:paraId="7073040A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1610" cy="2329815"/>
            <wp:effectExtent l="0" t="0" r="15240" b="13335"/>
            <wp:docPr id="70" name="图片 70" descr="1678790639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1678790639467"/>
                    <pic:cNvPicPr>
                      <a:picLocks noChangeAspect="1"/>
                    </pic:cNvPicPr>
                  </pic:nvPicPr>
                  <pic:blipFill>
                    <a:blip r:embed="rId16"/>
                    <a:srcRect t="746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80F4C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602" w:firstLineChars="200"/>
        <w:textAlignment w:val="auto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cs="宋体"/>
          <w:b/>
          <w:bCs/>
          <w:sz w:val="30"/>
          <w:szCs w:val="30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提交论文注意事项</w:t>
      </w:r>
    </w:p>
    <w:tbl>
      <w:tblPr>
        <w:tblStyle w:val="12"/>
        <w:tblW w:w="855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3"/>
        <w:gridCol w:w="5476"/>
        <w:gridCol w:w="2242"/>
      </w:tblGrid>
      <w:tr w14:paraId="1A1EFA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tblHeader/>
          <w:jc w:val="center"/>
        </w:trPr>
        <w:tc>
          <w:tcPr>
            <w:tcW w:w="833" w:type="dxa"/>
            <w:noWrap w:val="0"/>
            <w:vAlign w:val="top"/>
          </w:tcPr>
          <w:p w14:paraId="706EF0E9"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5476" w:type="dxa"/>
            <w:noWrap w:val="0"/>
            <w:vAlign w:val="center"/>
          </w:tcPr>
          <w:p w14:paraId="6323F10F"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检测结果</w:t>
            </w:r>
          </w:p>
        </w:tc>
        <w:tc>
          <w:tcPr>
            <w:tcW w:w="2242" w:type="dxa"/>
            <w:noWrap w:val="0"/>
            <w:vAlign w:val="top"/>
          </w:tcPr>
          <w:p w14:paraId="04E703E2"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性质认定</w:t>
            </w:r>
          </w:p>
        </w:tc>
      </w:tr>
      <w:tr w14:paraId="12C9E0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0" w:hRule="atLeast"/>
          <w:jc w:val="center"/>
        </w:trPr>
        <w:tc>
          <w:tcPr>
            <w:tcW w:w="833" w:type="dxa"/>
            <w:noWrap w:val="0"/>
            <w:vAlign w:val="center"/>
          </w:tcPr>
          <w:p w14:paraId="285CE428"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5476" w:type="dxa"/>
            <w:noWrap w:val="0"/>
            <w:vAlign w:val="center"/>
          </w:tcPr>
          <w:p w14:paraId="54F7755E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firstLine="480" w:firstLineChars="200"/>
              <w:jc w:val="left"/>
              <w:textAlignment w:val="auto"/>
              <w:rPr>
                <w:rFonts w:hint="default" w:cs="宋体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毕业论文（设计）</w:t>
            </w: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R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≤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25%；</w:t>
            </w:r>
            <w:r>
              <w:rPr>
                <w:rFonts w:hint="eastAsia" w:cs="宋体"/>
                <w:b/>
                <w:bCs/>
                <w:color w:val="3D3D3D"/>
                <w:sz w:val="24"/>
                <w:szCs w:val="24"/>
                <w:lang w:val="en-US" w:eastAsia="zh-CN"/>
              </w:rPr>
              <w:t>引用</w:t>
            </w:r>
            <w:bookmarkStart w:id="11" w:name="OLE_LINK2"/>
            <w:r>
              <w:rPr>
                <w:rFonts w:hint="eastAsia" w:cs="宋体"/>
                <w:b/>
                <w:bCs/>
                <w:color w:val="3D3D3D"/>
                <w:sz w:val="24"/>
                <w:szCs w:val="24"/>
                <w:lang w:val="en-US" w:eastAsia="zh-CN"/>
              </w:rPr>
              <w:t>率</w:t>
            </w:r>
            <w:bookmarkEnd w:id="11"/>
            <w:r>
              <w:rPr>
                <w:rFonts w:hint="eastAsia" w:cs="宋体"/>
                <w:b/>
                <w:bCs/>
                <w:color w:val="3D3D3D"/>
                <w:sz w:val="24"/>
                <w:szCs w:val="24"/>
                <w:lang w:val="en-US" w:eastAsia="zh-CN"/>
              </w:rPr>
              <w:t>不少于0%；格式主体完整；</w:t>
            </w:r>
            <w:r>
              <w:rPr>
                <w:rFonts w:hint="eastAsia" w:ascii="宋体" w:hAnsi="宋体" w:eastAsia="宋体" w:cs="宋体"/>
                <w:b/>
                <w:bCs/>
                <w:color w:val="3D3D3D"/>
                <w:sz w:val="24"/>
                <w:szCs w:val="24"/>
              </w:rPr>
              <w:t>“</w:t>
            </w:r>
            <w:r>
              <w:rPr>
                <w:rFonts w:hint="eastAsia" w:cs="宋体"/>
                <w:b/>
                <w:bCs/>
                <w:color w:val="3D3D3D"/>
                <w:sz w:val="24"/>
                <w:szCs w:val="24"/>
                <w:lang w:val="en-US" w:eastAsia="zh-CN"/>
              </w:rPr>
              <w:t>AIGC检测</w:t>
            </w:r>
            <w:r>
              <w:rPr>
                <w:rFonts w:hint="eastAsia" w:ascii="宋体" w:hAnsi="宋体" w:eastAsia="宋体" w:cs="宋体"/>
                <w:b/>
                <w:bCs/>
                <w:color w:val="3D3D3D"/>
                <w:sz w:val="24"/>
                <w:szCs w:val="24"/>
              </w:rPr>
              <w:t>”≤</w:t>
            </w:r>
            <w:r>
              <w:rPr>
                <w:rFonts w:hint="eastAsia" w:ascii="宋体" w:hAnsi="宋体" w:eastAsia="宋体" w:cs="宋体"/>
                <w:b/>
                <w:bCs/>
                <w:color w:val="3D3D3D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cs="宋体"/>
                <w:b/>
                <w:bCs/>
                <w:color w:val="000000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%</w:t>
            </w:r>
            <w:r>
              <w:rPr>
                <w:rFonts w:hint="eastAsia" w:cs="宋体"/>
                <w:b/>
                <w:bCs/>
                <w:color w:val="000000"/>
                <w:sz w:val="24"/>
                <w:szCs w:val="24"/>
                <w:lang w:eastAsia="zh-CN"/>
              </w:rPr>
              <w:t>（</w:t>
            </w:r>
            <w:r>
              <w:rPr>
                <w:rFonts w:hint="eastAsia" w:cs="宋体"/>
                <w:b/>
                <w:bCs/>
                <w:color w:val="000000"/>
                <w:sz w:val="24"/>
                <w:szCs w:val="24"/>
                <w:lang w:val="en-US" w:eastAsia="zh-CN"/>
              </w:rPr>
              <w:t>即不得为高风险</w:t>
            </w:r>
            <w:r>
              <w:rPr>
                <w:rFonts w:hint="eastAsia" w:cs="宋体"/>
                <w:b/>
                <w:bCs/>
                <w:color w:val="00000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2242" w:type="dxa"/>
            <w:noWrap w:val="0"/>
            <w:vAlign w:val="center"/>
          </w:tcPr>
          <w:p w14:paraId="29E638D1"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通过检测</w:t>
            </w:r>
          </w:p>
        </w:tc>
      </w:tr>
      <w:tr w14:paraId="09CA9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8" w:hRule="atLeast"/>
          <w:jc w:val="center"/>
        </w:trPr>
        <w:tc>
          <w:tcPr>
            <w:tcW w:w="833" w:type="dxa"/>
            <w:noWrap w:val="0"/>
            <w:vAlign w:val="center"/>
          </w:tcPr>
          <w:p w14:paraId="4E7512EA"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5476" w:type="dxa"/>
            <w:noWrap w:val="0"/>
            <w:vAlign w:val="center"/>
          </w:tcPr>
          <w:p w14:paraId="0DDA813E">
            <w:pPr>
              <w:pStyle w:val="1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firstLine="480" w:firstLineChars="200"/>
              <w:jc w:val="left"/>
              <w:textAlignment w:val="auto"/>
              <w:rPr>
                <w:rFonts w:hint="default" w:cs="宋体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毕业论文（设计）</w:t>
            </w: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</w:rPr>
              <w:t>R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＞</w:t>
            </w: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highlight w:val="none"/>
                <w:lang w:val="en-US" w:eastAsia="zh-CN"/>
              </w:rPr>
              <w:t>25</w:t>
            </w: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highlight w:val="none"/>
              </w:rPr>
              <w:t>﹪</w:t>
            </w: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4"/>
                <w:szCs w:val="24"/>
                <w:highlight w:val="none"/>
                <w:lang w:eastAsia="zh-CN"/>
              </w:rPr>
              <w:t>；</w:t>
            </w:r>
            <w:r>
              <w:rPr>
                <w:rFonts w:hint="eastAsia" w:cs="宋体"/>
                <w:b/>
                <w:bCs/>
                <w:color w:val="3D3D3D"/>
                <w:sz w:val="24"/>
                <w:szCs w:val="24"/>
                <w:lang w:val="en-US" w:eastAsia="zh-CN"/>
              </w:rPr>
              <w:t>引用率为0%；格式主体缺失；</w:t>
            </w:r>
            <w:r>
              <w:rPr>
                <w:rFonts w:hint="eastAsia" w:ascii="宋体" w:hAnsi="宋体" w:eastAsia="宋体" w:cs="宋体"/>
                <w:b/>
                <w:bCs/>
                <w:color w:val="3D3D3D"/>
                <w:sz w:val="24"/>
                <w:szCs w:val="24"/>
              </w:rPr>
              <w:t>“</w:t>
            </w:r>
            <w:r>
              <w:rPr>
                <w:rFonts w:hint="eastAsia" w:cs="宋体"/>
                <w:b/>
                <w:bCs/>
                <w:color w:val="3D3D3D"/>
                <w:sz w:val="24"/>
                <w:szCs w:val="24"/>
                <w:lang w:val="en-US" w:eastAsia="zh-CN"/>
              </w:rPr>
              <w:t>AIGC检测</w:t>
            </w:r>
            <w:r>
              <w:rPr>
                <w:rFonts w:hint="eastAsia" w:ascii="宋体" w:hAnsi="宋体" w:eastAsia="宋体" w:cs="宋体"/>
                <w:b/>
                <w:bCs/>
                <w:color w:val="3D3D3D"/>
                <w:sz w:val="24"/>
                <w:szCs w:val="24"/>
              </w:rPr>
              <w:t>”</w:t>
            </w:r>
            <w:r>
              <w:rPr>
                <w:rFonts w:hint="eastAsia" w:ascii="宋体" w:hAnsi="宋体" w:eastAsia="宋体" w:cs="宋体"/>
                <w:b/>
                <w:bCs/>
                <w:color w:val="3D3D3D"/>
                <w:sz w:val="24"/>
                <w:szCs w:val="24"/>
                <w:lang w:val="en-US" w:eastAsia="zh-CN"/>
              </w:rPr>
              <w:t>&gt;</w:t>
            </w:r>
            <w:r>
              <w:rPr>
                <w:rFonts w:hint="eastAsia" w:cs="宋体"/>
                <w:b/>
                <w:bCs/>
                <w:color w:val="3D3D3D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cs="宋体"/>
                <w:b/>
                <w:bCs/>
                <w:color w:val="000000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%</w:t>
            </w:r>
            <w:r>
              <w:rPr>
                <w:rFonts w:hint="eastAsia" w:cs="宋体"/>
                <w:b/>
                <w:bCs/>
                <w:color w:val="000000"/>
                <w:sz w:val="24"/>
                <w:szCs w:val="24"/>
                <w:lang w:eastAsia="zh-CN"/>
              </w:rPr>
              <w:t>（</w:t>
            </w:r>
            <w:r>
              <w:rPr>
                <w:rFonts w:hint="eastAsia" w:cs="宋体"/>
                <w:b/>
                <w:bCs/>
                <w:color w:val="000000"/>
                <w:sz w:val="24"/>
                <w:szCs w:val="24"/>
                <w:lang w:val="en-US" w:eastAsia="zh-CN"/>
              </w:rPr>
              <w:t>即为高风险</w:t>
            </w:r>
            <w:r>
              <w:rPr>
                <w:rFonts w:hint="eastAsia" w:cs="宋体"/>
                <w:b/>
                <w:bCs/>
                <w:color w:val="00000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2242" w:type="dxa"/>
            <w:noWrap w:val="0"/>
            <w:vAlign w:val="center"/>
          </w:tcPr>
          <w:p w14:paraId="72DA64AD"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检测不通过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有抄袭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嫌疑</w:t>
            </w:r>
          </w:p>
        </w:tc>
      </w:tr>
    </w:tbl>
    <w:p w14:paraId="56B0758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注：R为文章总相似比，指被检测论文与非本人学术成果的文字重合字数占全文的百分比，含复写率+引用率。</w:t>
      </w:r>
    </w:p>
    <w:p w14:paraId="2CBB9717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宋体" w:hAnsi="宋体" w:eastAsia="宋体" w:cs="宋体"/>
          <w:kern w:val="2"/>
          <w:sz w:val="28"/>
          <w:szCs w:val="28"/>
          <w:highlight w:val="none"/>
        </w:rPr>
        <w:t>请使用</w:t>
      </w:r>
      <w:r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/>
        </w:rPr>
        <w:t>格子达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highlight w:val="none"/>
          <w:lang w:val="en-US" w:eastAsia="zh-CN"/>
        </w:rPr>
        <w:t>学校端</w:t>
      </w:r>
      <w:r>
        <w:rPr>
          <w:rFonts w:hint="eastAsia" w:ascii="宋体" w:hAnsi="宋体" w:eastAsia="宋体" w:cs="宋体"/>
          <w:kern w:val="2"/>
          <w:sz w:val="28"/>
          <w:szCs w:val="28"/>
          <w:highlight w:val="none"/>
        </w:rPr>
        <w:t>进行查重</w:t>
      </w:r>
      <w:r>
        <w:rPr>
          <w:rFonts w:hint="eastAsia" w:ascii="宋体" w:hAnsi="宋体" w:eastAsia="宋体" w:cs="宋体"/>
          <w:kern w:val="2"/>
          <w:sz w:val="28"/>
          <w:szCs w:val="28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kern w:val="2"/>
          <w:sz w:val="28"/>
          <w:szCs w:val="28"/>
          <w:highlight w:val="none"/>
        </w:rPr>
        <w:t>避免使用其它途径检测造成检测结果不一致、论文泄露等。</w:t>
      </w:r>
    </w:p>
    <w:p w14:paraId="226B3F07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560" w:firstLineChars="200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/>
        </w:rPr>
        <w:t>.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  <w:t>请根据学校安排，按时提交论文。</w:t>
      </w:r>
    </w:p>
    <w:p w14:paraId="205E8B0F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/>
        </w:rPr>
        <w:t>3.</w:t>
      </w:r>
      <w:r>
        <w:rPr>
          <w:rFonts w:hint="eastAsia" w:ascii="宋体" w:hAnsi="宋体" w:eastAsia="宋体" w:cs="宋体"/>
          <w:kern w:val="2"/>
          <w:sz w:val="28"/>
          <w:szCs w:val="28"/>
          <w:highlight w:val="none"/>
        </w:rPr>
        <w:t>系统支持上传50字-30万字</w:t>
      </w:r>
      <w:r>
        <w:rPr>
          <w:rFonts w:hint="eastAsia" w:ascii="宋体" w:hAnsi="宋体" w:eastAsia="宋体" w:cs="宋体"/>
          <w:kern w:val="2"/>
          <w:sz w:val="28"/>
          <w:szCs w:val="28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kern w:val="2"/>
          <w:sz w:val="28"/>
          <w:szCs w:val="28"/>
          <w:highlight w:val="none"/>
        </w:rPr>
        <w:t>30M以内的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8"/>
          <w:highlight w:val="none"/>
        </w:rPr>
        <w:t>docx</w:t>
      </w:r>
      <w:r>
        <w:rPr>
          <w:rFonts w:hint="eastAsia" w:ascii="宋体" w:hAnsi="宋体" w:eastAsia="宋体" w:cs="宋体"/>
          <w:kern w:val="2"/>
          <w:sz w:val="28"/>
          <w:szCs w:val="28"/>
          <w:highlight w:val="none"/>
        </w:rPr>
        <w:t>格式文档。如超过请压缩文档内的图片。</w:t>
      </w:r>
    </w:p>
    <w:p w14:paraId="73103168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/>
        </w:rPr>
        <w:t>4.</w:t>
      </w:r>
      <w:r>
        <w:rPr>
          <w:rFonts w:hint="eastAsia" w:ascii="宋体" w:hAnsi="宋体" w:eastAsia="宋体" w:cs="宋体"/>
          <w:kern w:val="2"/>
          <w:sz w:val="28"/>
          <w:szCs w:val="28"/>
          <w:highlight w:val="none"/>
        </w:rPr>
        <w:t>系统在检测时会自动去除不计重部分，请提交论文</w:t>
      </w:r>
      <w:r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/>
        </w:rPr>
        <w:t>全文</w:t>
      </w:r>
      <w:r>
        <w:rPr>
          <w:rFonts w:hint="eastAsia" w:ascii="宋体" w:hAnsi="宋体" w:eastAsia="宋体" w:cs="宋体"/>
          <w:kern w:val="2"/>
          <w:sz w:val="28"/>
          <w:szCs w:val="28"/>
          <w:highlight w:val="none"/>
        </w:rPr>
        <w:t>，非全文的检测将不能保证检测的准确性。</w:t>
      </w:r>
    </w:p>
    <w:p w14:paraId="17610EEE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/>
        </w:rPr>
        <w:t>5.</w:t>
      </w:r>
      <w:r>
        <w:rPr>
          <w:rFonts w:hint="eastAsia" w:ascii="宋体" w:hAnsi="宋体" w:eastAsia="宋体" w:cs="宋体"/>
          <w:kern w:val="2"/>
          <w:sz w:val="28"/>
          <w:szCs w:val="28"/>
          <w:highlight w:val="none"/>
        </w:rPr>
        <w:t>系统具备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8"/>
          <w:highlight w:val="none"/>
        </w:rPr>
        <w:t>应届互抄检测功能</w:t>
      </w:r>
      <w:r>
        <w:rPr>
          <w:rFonts w:hint="eastAsia" w:ascii="宋体" w:hAnsi="宋体" w:eastAsia="宋体" w:cs="宋体"/>
          <w:kern w:val="2"/>
          <w:sz w:val="28"/>
          <w:szCs w:val="28"/>
          <w:highlight w:val="none"/>
        </w:rPr>
        <w:t>，请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8"/>
          <w:highlight w:val="none"/>
        </w:rPr>
        <w:t>不要替他人上传论文</w:t>
      </w:r>
      <w:r>
        <w:rPr>
          <w:rFonts w:hint="eastAsia" w:ascii="宋体" w:hAnsi="宋体" w:eastAsia="宋体" w:cs="宋体"/>
          <w:kern w:val="2"/>
          <w:sz w:val="28"/>
          <w:szCs w:val="28"/>
          <w:highlight w:val="none"/>
        </w:rPr>
        <w:t>检测，否则会导致本人论文与他人论文检测到相似。</w:t>
      </w:r>
    </w:p>
    <w:p w14:paraId="7EB00550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highlight w:val="none"/>
          <w:lang w:val="en-US" w:eastAsia="zh-CN"/>
        </w:rPr>
        <w:t>6.</w:t>
      </w:r>
      <w:r>
        <w:rPr>
          <w:rFonts w:hint="eastAsia" w:ascii="宋体" w:hAnsi="宋体" w:eastAsia="宋体" w:cs="宋体"/>
          <w:kern w:val="2"/>
          <w:sz w:val="28"/>
          <w:szCs w:val="28"/>
          <w:highlight w:val="none"/>
        </w:rPr>
        <w:t>请不要上传设置密码保护或限制编辑的文档，否则会导致检测失败。</w:t>
      </w:r>
    </w:p>
    <w:p w14:paraId="173FAB95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562" w:firstLineChars="200"/>
        <w:textAlignment w:val="auto"/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highlight w:val="none"/>
          <w:lang w:val="en-US" w:eastAsia="zh-CN"/>
        </w:rPr>
        <w:t>8.</w:t>
      </w: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highlight w:val="none"/>
        </w:rPr>
        <w:t>请不要强制修改文档的后缀名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</w:rPr>
        <w:t>（如将.wps的文件强制重命名为.doc或.docx的文件），可能导致检测失败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/>
        </w:rPr>
        <w:t>。</w:t>
      </w:r>
    </w:p>
    <w:p w14:paraId="4FF548EE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560" w:firstLineChars="200"/>
        <w:textAlignment w:val="auto"/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/>
        </w:rPr>
        <w:t>9.使用学校分配次数提交检测，默认学校可见检测结果</w:t>
      </w:r>
      <w:r>
        <w:rPr>
          <w:rFonts w:hint="eastAsia" w:cs="宋体"/>
          <w:color w:val="auto"/>
          <w:kern w:val="2"/>
          <w:sz w:val="28"/>
          <w:szCs w:val="28"/>
          <w:highlight w:val="none"/>
          <w:lang w:val="en-US" w:eastAsia="zh-CN"/>
        </w:rPr>
        <w:t>；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/>
        </w:rPr>
        <w:t>使用自费检测，默认仅本人账户可见检测结果，也可在检测结果出来后将最新一次提交的记录手动提交给导师。</w:t>
      </w:r>
    </w:p>
    <w:p w14:paraId="07ACB385">
      <w:pPr>
        <w:pStyle w:val="11"/>
        <w:pageBreakBefore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560" w:firstLineChars="200"/>
        <w:textAlignment w:val="auto"/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8"/>
          <w:highlight w:val="yellow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/>
        </w:rPr>
        <w:t>10.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导师端评阅学生最新一次论文提交记录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。在导师给出评阅结果前，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8"/>
          <w:highlight w:val="none"/>
          <w:lang w:val="en-US" w:eastAsia="zh-CN" w:bidi="ar-SA"/>
        </w:rPr>
        <w:t>请勿重复提交论文，否则将会覆盖为最新一次提交内容。</w:t>
      </w:r>
    </w:p>
    <w:p w14:paraId="4C2D2E88">
      <w:pPr>
        <w:rPr>
          <w:rFonts w:hint="eastAsia"/>
          <w:b/>
          <w:bCs/>
          <w:sz w:val="36"/>
          <w:szCs w:val="36"/>
          <w:lang w:val="en-US" w:eastAsia="zh-CN"/>
        </w:rPr>
      </w:pPr>
      <w:bookmarkStart w:id="12" w:name="_Toc64"/>
      <w:bookmarkStart w:id="13" w:name="_Toc18608"/>
      <w:r>
        <w:rPr>
          <w:rFonts w:hint="eastAsia"/>
          <w:b/>
          <w:bCs/>
          <w:sz w:val="36"/>
          <w:szCs w:val="36"/>
          <w:lang w:val="en-US" w:eastAsia="zh-CN"/>
        </w:rPr>
        <w:br w:type="page"/>
      </w:r>
    </w:p>
    <w:p w14:paraId="1DA6EA74"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四、如何上传答辩后终稿</w:t>
      </w:r>
      <w:bookmarkEnd w:id="12"/>
      <w:bookmarkEnd w:id="13"/>
    </w:p>
    <w:p w14:paraId="1BE70B43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学生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Hans" w:bidi="ar-SA"/>
        </w:rPr>
        <w:t>点击首页【工作台】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→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Hans" w:bidi="ar-SA"/>
        </w:rPr>
        <w:t>任务进度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→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Hans" w:bidi="ar-SA"/>
        </w:rPr>
        <w:t>【答辩后终稿】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→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Hans" w:bidi="ar-SA"/>
        </w:rPr>
        <w:t>查看详情进入，或通过点击左侧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菜单【答辩后终稿】</w:t>
      </w: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→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点击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Hans" w:bidi="ar-SA"/>
        </w:rPr>
        <w:t>【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提交终稿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Hans" w:bidi="ar-SA"/>
        </w:rPr>
        <w:t>】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提交。</w:t>
      </w:r>
    </w:p>
    <w:p w14:paraId="31C06985">
      <w:pPr>
        <w:pStyle w:val="2"/>
        <w:ind w:left="0" w:leftChars="0" w:firstLine="0" w:firstLine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65420" cy="2281555"/>
            <wp:effectExtent l="0" t="0" r="7620" b="4445"/>
            <wp:docPr id="13" name="图片 13" descr="1742197634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42197634084"/>
                    <pic:cNvPicPr>
                      <a:picLocks noChangeAspect="1"/>
                    </pic:cNvPicPr>
                  </pic:nvPicPr>
                  <pic:blipFill>
                    <a:blip r:embed="rId17"/>
                    <a:srcRect t="83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6E8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2880" cy="2319020"/>
            <wp:effectExtent l="0" t="0" r="10160" b="12700"/>
            <wp:docPr id="7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B07A7">
      <w:pPr>
        <w:pStyle w:val="2"/>
        <w:ind w:left="0" w:leftChars="0" w:firstLine="0" w:firstLineChars="0"/>
      </w:pPr>
      <w:r>
        <w:drawing>
          <wp:inline distT="0" distB="0" distL="114300" distR="114300">
            <wp:extent cx="5268595" cy="2492375"/>
            <wp:effectExtent l="0" t="0" r="4445" b="6985"/>
            <wp:docPr id="7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53BA2">
      <w:pPr>
        <w:pStyle w:val="2"/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5420" cy="2746375"/>
            <wp:effectExtent l="0" t="0" r="2540" b="6350"/>
            <wp:docPr id="16" name="图片 16" descr="1742199286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4219928616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20D63">
      <w:pPr>
        <w:pStyle w:val="2"/>
        <w:ind w:left="0" w:leftChars="0" w:firstLine="0" w:firstLineChars="0"/>
      </w:pPr>
      <w:r>
        <w:drawing>
          <wp:inline distT="0" distB="0" distL="114300" distR="114300">
            <wp:extent cx="5270500" cy="2738755"/>
            <wp:effectExtent l="0" t="0" r="6350" b="4445"/>
            <wp:docPr id="7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6FEAD">
      <w:pPr>
        <w:pStyle w:val="2"/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2383790"/>
            <wp:effectExtent l="0" t="0" r="2540" b="8890"/>
            <wp:docPr id="9" name="图片 9" descr="1c78bec8462e609025c348664814a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c78bec8462e609025c348664814a29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8A800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注意事项：</w:t>
      </w:r>
    </w:p>
    <w:p w14:paraId="3B3A46CD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1.需要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答辩前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定稿通过才能提交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答辩后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终稿。</w:t>
      </w:r>
    </w:p>
    <w:p w14:paraId="4B98C965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2.请在规定时间内提交，时间截止和未开始都不能提交。</w:t>
      </w:r>
    </w:p>
    <w:p w14:paraId="6D0B3B1A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3.导师只能评阅最新的一次论文，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请勿重复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提交论文。</w:t>
      </w:r>
    </w:p>
    <w:p w14:paraId="73E6B304"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4.仔细核对自己的抽检稿和课题信息无误，</w:t>
      </w:r>
      <w:r>
        <w:rPr>
          <w:rFonts w:hint="eastAsia" w:ascii="宋体" w:hAnsi="宋体" w:eastAsia="宋体" w:cs="宋体"/>
          <w:color w:val="FF0000"/>
          <w:kern w:val="2"/>
          <w:sz w:val="28"/>
          <w:szCs w:val="28"/>
          <w:lang w:val="en-US" w:eastAsia="zh-CN" w:bidi="ar-SA"/>
        </w:rPr>
        <w:t>课题信息将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8"/>
          <w:lang w:val="en-US" w:eastAsia="zh-CN" w:bidi="ar-SA"/>
        </w:rPr>
        <w:t>列入论文抽检信息</w:t>
      </w:r>
      <w:r>
        <w:rPr>
          <w:rFonts w:hint="eastAsia" w:ascii="宋体" w:hAnsi="宋体" w:eastAsia="宋体" w:cs="宋体"/>
          <w:color w:val="FF0000"/>
          <w:kern w:val="2"/>
          <w:sz w:val="28"/>
          <w:szCs w:val="28"/>
          <w:lang w:val="en-US" w:eastAsia="zh-CN" w:bidi="ar-SA"/>
        </w:rPr>
        <w:t>，请对比论文仔细核查。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如果需要修改课题信息</w:t>
      </w:r>
      <w:r>
        <w:rPr>
          <w:rFonts w:hint="eastAsia" w:ascii="宋体" w:hAnsi="宋体" w:cs="宋体"/>
          <w:color w:val="auto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请先在上传论文前更改课题信息，更改完成后再提交论文。</w:t>
      </w:r>
    </w:p>
    <w:p w14:paraId="781875E4">
      <w:pPr>
        <w:pStyle w:val="2"/>
        <w:ind w:left="0" w:leftChars="0" w:firstLine="0" w:firstLineChars="0"/>
        <w:jc w:val="left"/>
      </w:pPr>
    </w:p>
    <w:p w14:paraId="7783BF68">
      <w:pPr>
        <w:rPr>
          <w:rFonts w:hint="eastAsia"/>
          <w:lang w:val="en-US" w:eastAsia="zh-CN"/>
        </w:rPr>
      </w:pPr>
      <w:bookmarkStart w:id="14" w:name="_Toc32274"/>
      <w:bookmarkStart w:id="15" w:name="_Toc11524"/>
      <w:bookmarkStart w:id="16" w:name="_Toc14037"/>
      <w:r>
        <w:rPr>
          <w:rFonts w:hint="eastAsia"/>
          <w:lang w:val="en-US" w:eastAsia="zh-CN"/>
        </w:rPr>
        <w:br w:type="page"/>
      </w:r>
    </w:p>
    <w:p w14:paraId="51880D25"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五、个人信息</w:t>
      </w:r>
      <w:bookmarkEnd w:id="14"/>
      <w:bookmarkEnd w:id="15"/>
      <w:bookmarkEnd w:id="16"/>
      <w:bookmarkStart w:id="17" w:name="_Toc11724"/>
      <w:bookmarkStart w:id="18" w:name="_Toc24179"/>
    </w:p>
    <w:bookmarkEnd w:id="17"/>
    <w:bookmarkEnd w:id="18"/>
    <w:p w14:paraId="127C99BA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修改密码/关联微信/查看次数情况</w:t>
      </w:r>
    </w:p>
    <w:p w14:paraId="4D05F8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278755" cy="1946275"/>
            <wp:effectExtent l="0" t="0" r="9525" b="444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rcRect l="33683" b="49476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1C057"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65420" cy="2447290"/>
            <wp:effectExtent l="0" t="0" r="7620" b="6350"/>
            <wp:docPr id="5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8A4D0">
      <w:pPr>
        <w:rPr>
          <w:rFonts w:hint="eastAsia" w:ascii="宋体" w:hAnsi="宋体" w:eastAsia="宋体" w:cs="宋体"/>
          <w:lang w:val="en-US" w:eastAsia="zh-CN"/>
        </w:rPr>
      </w:pPr>
      <w:bookmarkStart w:id="19" w:name="_Toc12618"/>
      <w:r>
        <w:rPr>
          <w:rFonts w:hint="eastAsia" w:ascii="宋体" w:hAnsi="宋体" w:eastAsia="宋体" w:cs="宋体"/>
          <w:lang w:val="en-US" w:eastAsia="zh-CN"/>
        </w:rPr>
        <w:br w:type="page"/>
      </w:r>
    </w:p>
    <w:p w14:paraId="705541F7">
      <w:pPr>
        <w:pStyle w:val="5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六、小格助手</w:t>
      </w:r>
      <w:bookmarkEnd w:id="19"/>
    </w:p>
    <w:p w14:paraId="5CF12FDA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小格助手可以帮你记录未完成的待办及未读消息，点击【立即处理】即可跳转相应页面。</w:t>
      </w:r>
    </w:p>
    <w:p w14:paraId="1189070E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 w:eastAsia="宋体" w:asciiTheme="minorHAnsi" w:hAnsiTheme="minorHAnsi" w:cstheme="minorBidi"/>
          <w:b/>
          <w:bCs/>
          <w:kern w:val="2"/>
          <w:sz w:val="32"/>
          <w:szCs w:val="40"/>
          <w:lang w:val="en-US" w:eastAsia="zh-CN" w:bidi="ar-SA"/>
        </w:rPr>
      </w:pPr>
      <w:r>
        <w:drawing>
          <wp:inline distT="0" distB="0" distL="114300" distR="114300">
            <wp:extent cx="5265420" cy="2513330"/>
            <wp:effectExtent l="0" t="0" r="2540" b="1905"/>
            <wp:docPr id="42" name="图片 42" descr="1741054695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741054695556"/>
                    <pic:cNvPicPr>
                      <a:picLocks noChangeAspect="1"/>
                    </pic:cNvPicPr>
                  </pic:nvPicPr>
                  <pic:blipFill>
                    <a:blip r:embed="rId25"/>
                    <a:srcRect t="848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HAnsi" w:hAnsiTheme="minorHAnsi" w:cstheme="minorBidi"/>
          <w:b/>
          <w:bCs/>
          <w:kern w:val="2"/>
          <w:sz w:val="32"/>
          <w:szCs w:val="40"/>
          <w:lang w:val="en-US" w:eastAsia="zh-CN" w:bidi="ar-SA"/>
        </w:rPr>
        <w:drawing>
          <wp:inline distT="0" distB="0" distL="114300" distR="114300">
            <wp:extent cx="5265420" cy="2512695"/>
            <wp:effectExtent l="0" t="0" r="2540" b="2540"/>
            <wp:docPr id="43" name="图片 43" descr="1741054716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741054716447"/>
                    <pic:cNvPicPr>
                      <a:picLocks noChangeAspect="1"/>
                    </pic:cNvPicPr>
                  </pic:nvPicPr>
                  <pic:blipFill>
                    <a:blip r:embed="rId26"/>
                    <a:srcRect t="850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楷体 Std R">
    <w:altName w:val="宋体"/>
    <w:panose1 w:val="00000000000000000000"/>
    <w:charset w:val="86"/>
    <w:family w:val="roman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E867C9"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EECA45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BB7CED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2BB7CED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11DAD6">
    <w:pPr>
      <w:pStyle w:val="9"/>
      <w:jc w:val="right"/>
      <w:rPr>
        <w:rFonts w:hint="eastAsia" w:eastAsiaTheme="minorEastAsia"/>
        <w:lang w:eastAsia="zh-CN"/>
      </w:rPr>
    </w:pPr>
    <w:r>
      <w:rPr>
        <w:rFonts w:hint="eastAsia"/>
        <w:lang w:val="en-US" w:eastAsia="zh-CN"/>
      </w:rPr>
      <w:t xml:space="preserve">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AB4C7D"/>
    <w:multiLevelType w:val="singleLevel"/>
    <w:tmpl w:val="C0AB4C7D"/>
    <w:lvl w:ilvl="0" w:tentative="0">
      <w:start w:val="1"/>
      <w:numFmt w:val="chineseCounting"/>
      <w:suff w:val="nothing"/>
      <w:lvlText w:val="%1、"/>
      <w:lvlJc w:val="left"/>
      <w:pPr>
        <w:ind w:left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5YjE0MGYzZDVkMzhmODBkYWQ4ZWUzYjE1MWQxNzAifQ=="/>
    <w:docVar w:name="KSO_WPS_MARK_KEY" w:val="19672a0d-40a5-494a-829c-fe6877243c1c"/>
  </w:docVars>
  <w:rsids>
    <w:rsidRoot w:val="00000000"/>
    <w:rsid w:val="005F4545"/>
    <w:rsid w:val="00CC7162"/>
    <w:rsid w:val="01027148"/>
    <w:rsid w:val="01AA48CF"/>
    <w:rsid w:val="022C6B0C"/>
    <w:rsid w:val="025A34EF"/>
    <w:rsid w:val="02C40B36"/>
    <w:rsid w:val="0310192E"/>
    <w:rsid w:val="037871F5"/>
    <w:rsid w:val="03C60151"/>
    <w:rsid w:val="04223D94"/>
    <w:rsid w:val="04436288"/>
    <w:rsid w:val="054154CC"/>
    <w:rsid w:val="055A571F"/>
    <w:rsid w:val="05EE467B"/>
    <w:rsid w:val="064560EB"/>
    <w:rsid w:val="06813C58"/>
    <w:rsid w:val="06DA16BF"/>
    <w:rsid w:val="0707075C"/>
    <w:rsid w:val="071D5A6F"/>
    <w:rsid w:val="07E21203"/>
    <w:rsid w:val="07FE5BFD"/>
    <w:rsid w:val="080A5120"/>
    <w:rsid w:val="08514A4D"/>
    <w:rsid w:val="08BD7B89"/>
    <w:rsid w:val="09112674"/>
    <w:rsid w:val="093604AD"/>
    <w:rsid w:val="096B0AD4"/>
    <w:rsid w:val="0B6E3B33"/>
    <w:rsid w:val="0BFA4A40"/>
    <w:rsid w:val="0D8C45F1"/>
    <w:rsid w:val="0DAF1E39"/>
    <w:rsid w:val="0DD86892"/>
    <w:rsid w:val="0E424BD0"/>
    <w:rsid w:val="0EC90142"/>
    <w:rsid w:val="0ECA14D0"/>
    <w:rsid w:val="0F8B446B"/>
    <w:rsid w:val="0FC94861"/>
    <w:rsid w:val="0FD04C27"/>
    <w:rsid w:val="101114BD"/>
    <w:rsid w:val="11B07152"/>
    <w:rsid w:val="11D47836"/>
    <w:rsid w:val="11F93499"/>
    <w:rsid w:val="12181A59"/>
    <w:rsid w:val="12F53B9F"/>
    <w:rsid w:val="131706B6"/>
    <w:rsid w:val="136E23A1"/>
    <w:rsid w:val="137E2923"/>
    <w:rsid w:val="13F265A7"/>
    <w:rsid w:val="14E2525C"/>
    <w:rsid w:val="15AE7E79"/>
    <w:rsid w:val="15DC0D3D"/>
    <w:rsid w:val="15E038B4"/>
    <w:rsid w:val="165D32C0"/>
    <w:rsid w:val="16A15FC9"/>
    <w:rsid w:val="16C529CF"/>
    <w:rsid w:val="16DE1BA1"/>
    <w:rsid w:val="16F455B8"/>
    <w:rsid w:val="17035D00"/>
    <w:rsid w:val="1748228C"/>
    <w:rsid w:val="176432ED"/>
    <w:rsid w:val="176A0A7A"/>
    <w:rsid w:val="187C3741"/>
    <w:rsid w:val="18930C59"/>
    <w:rsid w:val="18B57AA6"/>
    <w:rsid w:val="19295E3A"/>
    <w:rsid w:val="19A21D14"/>
    <w:rsid w:val="19C351A3"/>
    <w:rsid w:val="19C61D1D"/>
    <w:rsid w:val="19F15B4A"/>
    <w:rsid w:val="1A33365E"/>
    <w:rsid w:val="1A444F23"/>
    <w:rsid w:val="1AA12D41"/>
    <w:rsid w:val="1B276266"/>
    <w:rsid w:val="1B7F60E2"/>
    <w:rsid w:val="1BAC4D6D"/>
    <w:rsid w:val="1C9609A1"/>
    <w:rsid w:val="1C9838C6"/>
    <w:rsid w:val="1CE01C5A"/>
    <w:rsid w:val="1D794D61"/>
    <w:rsid w:val="1D8C0C1B"/>
    <w:rsid w:val="1D90796E"/>
    <w:rsid w:val="1DEB191A"/>
    <w:rsid w:val="1E2D1819"/>
    <w:rsid w:val="1E3A1B64"/>
    <w:rsid w:val="1E750970"/>
    <w:rsid w:val="1EC11CD6"/>
    <w:rsid w:val="1F241377"/>
    <w:rsid w:val="1F63756D"/>
    <w:rsid w:val="1FEC2FD6"/>
    <w:rsid w:val="20F954D4"/>
    <w:rsid w:val="21260D15"/>
    <w:rsid w:val="218D5CE4"/>
    <w:rsid w:val="21E42CF5"/>
    <w:rsid w:val="21EC1E68"/>
    <w:rsid w:val="21FE114E"/>
    <w:rsid w:val="22C97B3A"/>
    <w:rsid w:val="22D00E03"/>
    <w:rsid w:val="237D0994"/>
    <w:rsid w:val="23B077D7"/>
    <w:rsid w:val="23C73D17"/>
    <w:rsid w:val="240B5FA0"/>
    <w:rsid w:val="242623B1"/>
    <w:rsid w:val="242D3136"/>
    <w:rsid w:val="24C07EE0"/>
    <w:rsid w:val="25584779"/>
    <w:rsid w:val="256C777A"/>
    <w:rsid w:val="2578700C"/>
    <w:rsid w:val="25D00C1E"/>
    <w:rsid w:val="25F74A2E"/>
    <w:rsid w:val="26007B88"/>
    <w:rsid w:val="265D37CF"/>
    <w:rsid w:val="266C7F20"/>
    <w:rsid w:val="272F01F7"/>
    <w:rsid w:val="28DD12EF"/>
    <w:rsid w:val="29641C74"/>
    <w:rsid w:val="29684A07"/>
    <w:rsid w:val="29BF3AB4"/>
    <w:rsid w:val="2A033157"/>
    <w:rsid w:val="2B0E665B"/>
    <w:rsid w:val="2C6721E1"/>
    <w:rsid w:val="2C7177CD"/>
    <w:rsid w:val="2C814A8D"/>
    <w:rsid w:val="2C815051"/>
    <w:rsid w:val="2D2B4320"/>
    <w:rsid w:val="2D316336"/>
    <w:rsid w:val="2D3D19FB"/>
    <w:rsid w:val="2DC75160"/>
    <w:rsid w:val="2E39665B"/>
    <w:rsid w:val="2EDF322D"/>
    <w:rsid w:val="2F2A3971"/>
    <w:rsid w:val="2F847522"/>
    <w:rsid w:val="2FC5478A"/>
    <w:rsid w:val="2FF81ACE"/>
    <w:rsid w:val="30B41188"/>
    <w:rsid w:val="317E3FA3"/>
    <w:rsid w:val="31C43E23"/>
    <w:rsid w:val="31C56968"/>
    <w:rsid w:val="31E32F7F"/>
    <w:rsid w:val="32B91CD7"/>
    <w:rsid w:val="32BE0561"/>
    <w:rsid w:val="33973945"/>
    <w:rsid w:val="33E234AC"/>
    <w:rsid w:val="340E4E24"/>
    <w:rsid w:val="34864798"/>
    <w:rsid w:val="34CF4C90"/>
    <w:rsid w:val="35CE2445"/>
    <w:rsid w:val="361F19AB"/>
    <w:rsid w:val="36C20D6D"/>
    <w:rsid w:val="36EE3C2B"/>
    <w:rsid w:val="373839FA"/>
    <w:rsid w:val="376F3D6E"/>
    <w:rsid w:val="38320A07"/>
    <w:rsid w:val="387D4663"/>
    <w:rsid w:val="390A63CE"/>
    <w:rsid w:val="3925157B"/>
    <w:rsid w:val="393A2676"/>
    <w:rsid w:val="398F423C"/>
    <w:rsid w:val="3A5A03B7"/>
    <w:rsid w:val="3A880243"/>
    <w:rsid w:val="3AF965FD"/>
    <w:rsid w:val="3B0015BC"/>
    <w:rsid w:val="3B2F7BAC"/>
    <w:rsid w:val="3B984165"/>
    <w:rsid w:val="3C285AE3"/>
    <w:rsid w:val="3C6C694B"/>
    <w:rsid w:val="3CD236E9"/>
    <w:rsid w:val="3CE6261A"/>
    <w:rsid w:val="3D286FCF"/>
    <w:rsid w:val="3D3A646C"/>
    <w:rsid w:val="3D6A54CD"/>
    <w:rsid w:val="3D8C26D5"/>
    <w:rsid w:val="3DB75027"/>
    <w:rsid w:val="3E210025"/>
    <w:rsid w:val="3E3143FD"/>
    <w:rsid w:val="3E3E6DC1"/>
    <w:rsid w:val="3E4F7C2D"/>
    <w:rsid w:val="3E8966E9"/>
    <w:rsid w:val="3ED1144B"/>
    <w:rsid w:val="3F011A9D"/>
    <w:rsid w:val="3F0D09C6"/>
    <w:rsid w:val="3F3A59D4"/>
    <w:rsid w:val="3F7942AE"/>
    <w:rsid w:val="3F7B0826"/>
    <w:rsid w:val="3FB3156E"/>
    <w:rsid w:val="40856FC5"/>
    <w:rsid w:val="415367AB"/>
    <w:rsid w:val="41FF7483"/>
    <w:rsid w:val="429C7E75"/>
    <w:rsid w:val="42B40F77"/>
    <w:rsid w:val="437F4C43"/>
    <w:rsid w:val="43A037F6"/>
    <w:rsid w:val="441822E7"/>
    <w:rsid w:val="442209FA"/>
    <w:rsid w:val="44557D58"/>
    <w:rsid w:val="44CE0BF8"/>
    <w:rsid w:val="45170CA0"/>
    <w:rsid w:val="452A6741"/>
    <w:rsid w:val="455C4946"/>
    <w:rsid w:val="463C3D43"/>
    <w:rsid w:val="46416AD6"/>
    <w:rsid w:val="464949DA"/>
    <w:rsid w:val="47233C5E"/>
    <w:rsid w:val="474569FE"/>
    <w:rsid w:val="479E1809"/>
    <w:rsid w:val="47C86155"/>
    <w:rsid w:val="47E529B5"/>
    <w:rsid w:val="48700AE2"/>
    <w:rsid w:val="48D46690"/>
    <w:rsid w:val="48F72CDF"/>
    <w:rsid w:val="499D6633"/>
    <w:rsid w:val="49FC5612"/>
    <w:rsid w:val="4A0F5B49"/>
    <w:rsid w:val="4A100A28"/>
    <w:rsid w:val="4A3431F4"/>
    <w:rsid w:val="4A725868"/>
    <w:rsid w:val="4AB63EA1"/>
    <w:rsid w:val="4B0158F1"/>
    <w:rsid w:val="4BB3010C"/>
    <w:rsid w:val="4BD259A4"/>
    <w:rsid w:val="4BDE6A69"/>
    <w:rsid w:val="4BEC5274"/>
    <w:rsid w:val="4BF8607A"/>
    <w:rsid w:val="4C495A52"/>
    <w:rsid w:val="4C533C4C"/>
    <w:rsid w:val="4C975943"/>
    <w:rsid w:val="4CBF2885"/>
    <w:rsid w:val="4CD10C99"/>
    <w:rsid w:val="4CDD1867"/>
    <w:rsid w:val="4DAA17D4"/>
    <w:rsid w:val="4DBC3795"/>
    <w:rsid w:val="4E3A1060"/>
    <w:rsid w:val="4E5D1335"/>
    <w:rsid w:val="4E841C2D"/>
    <w:rsid w:val="4EAD73A1"/>
    <w:rsid w:val="4F53330B"/>
    <w:rsid w:val="4F6B5583"/>
    <w:rsid w:val="4F7F20DD"/>
    <w:rsid w:val="4F916898"/>
    <w:rsid w:val="4FB30D63"/>
    <w:rsid w:val="4FE54D79"/>
    <w:rsid w:val="4FFB7321"/>
    <w:rsid w:val="500321A2"/>
    <w:rsid w:val="50145202"/>
    <w:rsid w:val="502C4EE4"/>
    <w:rsid w:val="502F17E8"/>
    <w:rsid w:val="50602DC5"/>
    <w:rsid w:val="50654B91"/>
    <w:rsid w:val="50690566"/>
    <w:rsid w:val="50CF669E"/>
    <w:rsid w:val="50F3395B"/>
    <w:rsid w:val="518834DE"/>
    <w:rsid w:val="51EB52D6"/>
    <w:rsid w:val="53620BF3"/>
    <w:rsid w:val="53E85AD3"/>
    <w:rsid w:val="54182E93"/>
    <w:rsid w:val="54440801"/>
    <w:rsid w:val="54531DDD"/>
    <w:rsid w:val="548117E3"/>
    <w:rsid w:val="5482543E"/>
    <w:rsid w:val="556E4138"/>
    <w:rsid w:val="55AE1A61"/>
    <w:rsid w:val="55C844F0"/>
    <w:rsid w:val="562E75D2"/>
    <w:rsid w:val="56A4636A"/>
    <w:rsid w:val="56B8595F"/>
    <w:rsid w:val="57024302"/>
    <w:rsid w:val="575911CA"/>
    <w:rsid w:val="57E934FC"/>
    <w:rsid w:val="57EC6CBE"/>
    <w:rsid w:val="59031B8D"/>
    <w:rsid w:val="5A0F121B"/>
    <w:rsid w:val="5AA15646"/>
    <w:rsid w:val="5B973374"/>
    <w:rsid w:val="5BC052E6"/>
    <w:rsid w:val="5CBE143F"/>
    <w:rsid w:val="5D0847C6"/>
    <w:rsid w:val="5D5416D2"/>
    <w:rsid w:val="5D730C40"/>
    <w:rsid w:val="5DBE305A"/>
    <w:rsid w:val="5E337FF2"/>
    <w:rsid w:val="5E8C2036"/>
    <w:rsid w:val="5E9D497F"/>
    <w:rsid w:val="613372D2"/>
    <w:rsid w:val="615F5974"/>
    <w:rsid w:val="61997F40"/>
    <w:rsid w:val="61C454B0"/>
    <w:rsid w:val="62282EF3"/>
    <w:rsid w:val="62747CB3"/>
    <w:rsid w:val="62C25F6F"/>
    <w:rsid w:val="63F7272F"/>
    <w:rsid w:val="646D5EFA"/>
    <w:rsid w:val="64EB5199"/>
    <w:rsid w:val="65047957"/>
    <w:rsid w:val="65335D8F"/>
    <w:rsid w:val="653422A8"/>
    <w:rsid w:val="65A86B7A"/>
    <w:rsid w:val="65C16355"/>
    <w:rsid w:val="662D05CA"/>
    <w:rsid w:val="66415586"/>
    <w:rsid w:val="668D5557"/>
    <w:rsid w:val="67006D7F"/>
    <w:rsid w:val="6722430F"/>
    <w:rsid w:val="67D00EAF"/>
    <w:rsid w:val="688C5900"/>
    <w:rsid w:val="68D12202"/>
    <w:rsid w:val="69594D70"/>
    <w:rsid w:val="69C06B9D"/>
    <w:rsid w:val="6AAD6069"/>
    <w:rsid w:val="6BB01128"/>
    <w:rsid w:val="6BF721EE"/>
    <w:rsid w:val="6C6972D4"/>
    <w:rsid w:val="6C811ACD"/>
    <w:rsid w:val="6D920862"/>
    <w:rsid w:val="6EC5271D"/>
    <w:rsid w:val="6F2014E9"/>
    <w:rsid w:val="6FC53383"/>
    <w:rsid w:val="6FE339B2"/>
    <w:rsid w:val="71340F02"/>
    <w:rsid w:val="71AC1A1B"/>
    <w:rsid w:val="720C5970"/>
    <w:rsid w:val="729870A6"/>
    <w:rsid w:val="72D77E5A"/>
    <w:rsid w:val="72E45743"/>
    <w:rsid w:val="72F30E01"/>
    <w:rsid w:val="73370D7C"/>
    <w:rsid w:val="73C3778C"/>
    <w:rsid w:val="73E86616"/>
    <w:rsid w:val="743972F3"/>
    <w:rsid w:val="74A52EAA"/>
    <w:rsid w:val="75AA5610"/>
    <w:rsid w:val="75E9301D"/>
    <w:rsid w:val="75FF43CF"/>
    <w:rsid w:val="76031549"/>
    <w:rsid w:val="76067F51"/>
    <w:rsid w:val="769D3E02"/>
    <w:rsid w:val="76C6315B"/>
    <w:rsid w:val="76E31CDA"/>
    <w:rsid w:val="76F31707"/>
    <w:rsid w:val="76FB62CE"/>
    <w:rsid w:val="771A4CEB"/>
    <w:rsid w:val="77976AA4"/>
    <w:rsid w:val="78994628"/>
    <w:rsid w:val="78A771BA"/>
    <w:rsid w:val="78CC5C19"/>
    <w:rsid w:val="78D45AD6"/>
    <w:rsid w:val="79E5350A"/>
    <w:rsid w:val="7A667E81"/>
    <w:rsid w:val="7ACD41FF"/>
    <w:rsid w:val="7ADB691B"/>
    <w:rsid w:val="7ADE0998"/>
    <w:rsid w:val="7B5364AC"/>
    <w:rsid w:val="7B872427"/>
    <w:rsid w:val="7BF91AEA"/>
    <w:rsid w:val="7C064A66"/>
    <w:rsid w:val="7C264DE3"/>
    <w:rsid w:val="7C6C435B"/>
    <w:rsid w:val="7D063A54"/>
    <w:rsid w:val="7D5A3F88"/>
    <w:rsid w:val="7D91375C"/>
    <w:rsid w:val="7E13212B"/>
    <w:rsid w:val="7ECC598B"/>
    <w:rsid w:val="7F0C5FC9"/>
    <w:rsid w:val="7F3E1368"/>
    <w:rsid w:val="7FCA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5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paragraph" w:styleId="6">
    <w:name w:val="heading 2"/>
    <w:basedOn w:val="7"/>
    <w:next w:val="1"/>
    <w:unhideWhenUsed/>
    <w:qFormat/>
    <w:uiPriority w:val="9"/>
    <w:pPr>
      <w:ind w:firstLine="560"/>
      <w:outlineLvl w:val="1"/>
    </w:pPr>
    <w:rPr>
      <w:rFonts w:eastAsia="宋体" w:asciiTheme="minorAscii" w:hAnsiTheme="minorAscii"/>
      <w:b/>
      <w:bCs/>
      <w:sz w:val="30"/>
      <w:szCs w:val="28"/>
    </w:rPr>
  </w:style>
  <w:style w:type="character" w:default="1" w:styleId="14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next w:val="4"/>
    <w:qFormat/>
    <w:uiPriority w:val="0"/>
    <w:pPr>
      <w:ind w:left="420"/>
    </w:pPr>
  </w:style>
  <w:style w:type="paragraph" w:styleId="4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3">
    <w:name w:val="Table Grid"/>
    <w:basedOn w:val="12"/>
    <w:qFormat/>
    <w:uiPriority w:val="39"/>
    <w:rPr>
      <w:rFonts w:eastAsia="Adobe 楷体 Std R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FollowedHyperlink"/>
    <w:basedOn w:val="14"/>
    <w:qFormat/>
    <w:uiPriority w:val="0"/>
    <w:rPr>
      <w:color w:val="800080"/>
      <w:u w:val="single"/>
    </w:rPr>
  </w:style>
  <w:style w:type="character" w:styleId="17">
    <w:name w:val="Hyperlink"/>
    <w:basedOn w:val="14"/>
    <w:qFormat/>
    <w:uiPriority w:val="0"/>
    <w:rPr>
      <w:color w:val="0000FF"/>
      <w:u w:val="single"/>
    </w:rPr>
  </w:style>
  <w:style w:type="character" w:customStyle="1" w:styleId="18">
    <w:name w:val="样式1 Char"/>
    <w:link w:val="19"/>
    <w:qFormat/>
    <w:uiPriority w:val="0"/>
    <w:rPr>
      <w:rFonts w:asciiTheme="minorAscii" w:hAnsiTheme="minorAscii"/>
      <w:b/>
      <w:bCs/>
      <w:color w:val="FF0000"/>
      <w:sz w:val="30"/>
    </w:rPr>
  </w:style>
  <w:style w:type="paragraph" w:customStyle="1" w:styleId="19">
    <w:name w:val="样式1"/>
    <w:basedOn w:val="1"/>
    <w:link w:val="18"/>
    <w:qFormat/>
    <w:uiPriority w:val="0"/>
    <w:rPr>
      <w:rFonts w:asciiTheme="minorAscii" w:hAnsiTheme="minorAscii"/>
      <w:b/>
      <w:bCs/>
      <w:color w:val="FF0000"/>
      <w:sz w:val="30"/>
    </w:rPr>
  </w:style>
  <w:style w:type="paragraph" w:customStyle="1" w:styleId="20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195</Words>
  <Characters>224</Characters>
  <Lines>1</Lines>
  <Paragraphs>1</Paragraphs>
  <TotalTime>1</TotalTime>
  <ScaleCrop>false</ScaleCrop>
  <LinksUpToDate>false</LinksUpToDate>
  <CharactersWithSpaces>245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2021-03-02T08:22:00Z</dcterms:created>
  <dc:creator>Administrator</dc:creator>
  <cp:lastModifiedBy>大脸妹</cp:lastModifiedBy>
  <dcterms:modified xsi:type="dcterms:W3CDTF">2026-04-14T00:11:17Z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74C0B37DB4A94B8B9C13F74EED98054A</vt:lpwstr>
  </property>
  <property fmtid="{D5CDD505-2E9C-101B-9397-08002B2CF9AE}" pid="4" name="KSOTemplateDocerSaveRecord">
    <vt:lpwstr>eyJoZGlkIjoiNzZhMWZmMzliYzIwNjg1NmE0MzA4M2E1NTIzMDFiMzkiLCJ1c2VySWQiOiIzNjQ2Njc4MzEifQ==</vt:lpwstr>
  </property>
</Properties>
</file>