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38" w:lineRule="exact"/>
        <w:ind w:left="0"/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</w:rPr>
        <w:t>附件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3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/>
        </w:rPr>
        <w:t>湖南信息学院2022年度高校教师系列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高级专业技术职称评审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量化计分表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专职辅导员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eastAsia="zh-CN"/>
        </w:rPr>
        <w:t>）</w:t>
      </w:r>
    </w:p>
    <w:p>
      <w:pPr>
        <w:tabs>
          <w:tab w:val="left" w:pos="4600"/>
          <w:tab w:val="left" w:pos="8255"/>
          <w:tab w:val="left" w:pos="9115"/>
          <w:tab w:val="left" w:pos="13118"/>
        </w:tabs>
        <w:spacing w:before="339" w:after="2"/>
        <w:ind w:left="869"/>
        <w:rPr>
          <w:rFonts w:ascii="Times New Roman" w:eastAsia="Times New Roman"/>
          <w:sz w:val="28"/>
        </w:rPr>
      </w:pPr>
      <w:r>
        <w:rPr>
          <w:sz w:val="28"/>
        </w:rPr>
        <w:t>姓</w:t>
      </w:r>
      <w:r>
        <w:rPr>
          <w:spacing w:val="-3"/>
          <w:sz w:val="28"/>
        </w:rPr>
        <w:t>名</w:t>
      </w:r>
      <w:r>
        <w:rPr>
          <w:sz w:val="28"/>
        </w:rPr>
        <w:t>：</w:t>
      </w:r>
      <w:r>
        <w:rPr>
          <w:sz w:val="28"/>
          <w:u w:val="single"/>
        </w:rPr>
        <w:tab/>
      </w:r>
      <w:r>
        <w:rPr>
          <w:spacing w:val="-1"/>
          <w:sz w:val="28"/>
        </w:rPr>
        <w:t>申</w:t>
      </w:r>
      <w:r>
        <w:rPr>
          <w:spacing w:val="-3"/>
          <w:sz w:val="28"/>
        </w:rPr>
        <w:t>报</w:t>
      </w:r>
      <w:r>
        <w:rPr>
          <w:spacing w:val="-1"/>
          <w:sz w:val="28"/>
        </w:rPr>
        <w:t>职称</w:t>
      </w:r>
      <w:r>
        <w:rPr>
          <w:spacing w:val="-4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Times New Roman" w:eastAsia="Times New Roman"/>
          <w:sz w:val="28"/>
          <w:u w:val="single"/>
        </w:rPr>
        <w:tab/>
      </w:r>
      <w:r>
        <w:rPr>
          <w:rFonts w:hint="eastAsia"/>
          <w:spacing w:val="-1"/>
          <w:sz w:val="28"/>
        </w:rPr>
        <w:t>申报</w:t>
      </w:r>
      <w:r>
        <w:rPr>
          <w:spacing w:val="-1"/>
          <w:sz w:val="28"/>
        </w:rPr>
        <w:t>专业</w:t>
      </w:r>
      <w:r>
        <w:rPr>
          <w:spacing w:val="-4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ab/>
      </w:r>
    </w:p>
    <w:tbl>
      <w:tblPr>
        <w:tblStyle w:val="6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2664"/>
        <w:gridCol w:w="6619"/>
        <w:gridCol w:w="630"/>
        <w:gridCol w:w="678"/>
        <w:gridCol w:w="723"/>
        <w:gridCol w:w="76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249" w:type="dxa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spacing w:line="220" w:lineRule="exact"/>
              <w:ind w:left="202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一级指标</w:t>
            </w:r>
          </w:p>
        </w:tc>
        <w:tc>
          <w:tcPr>
            <w:tcW w:w="266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20" w:lineRule="exact"/>
              <w:ind w:right="99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二级指标</w:t>
            </w:r>
          </w:p>
        </w:tc>
        <w:tc>
          <w:tcPr>
            <w:tcW w:w="661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1" w:line="220" w:lineRule="exact"/>
              <w:jc w:val="both"/>
              <w:rPr>
                <w:rFonts w:ascii="Times New Roman"/>
                <w:sz w:val="28"/>
              </w:rPr>
            </w:pPr>
          </w:p>
          <w:p>
            <w:pPr>
              <w:pStyle w:val="8"/>
              <w:spacing w:line="220" w:lineRule="exact"/>
              <w:ind w:left="2749" w:right="272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评分细则</w:t>
            </w:r>
          </w:p>
        </w:tc>
        <w:tc>
          <w:tcPr>
            <w:tcW w:w="6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1" w:line="220" w:lineRule="exact"/>
              <w:ind w:left="215" w:right="193"/>
              <w:rPr>
                <w:b/>
                <w:sz w:val="21"/>
              </w:rPr>
            </w:pPr>
            <w:r>
              <w:rPr>
                <w:b/>
                <w:sz w:val="21"/>
              </w:rPr>
              <w:t>自评</w:t>
            </w:r>
          </w:p>
          <w:p>
            <w:pPr>
              <w:pStyle w:val="8"/>
              <w:spacing w:line="220" w:lineRule="exact"/>
              <w:ind w:left="215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分</w:t>
            </w:r>
          </w:p>
        </w:tc>
        <w:tc>
          <w:tcPr>
            <w:tcW w:w="67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1" w:line="220" w:lineRule="exact"/>
              <w:ind w:left="132" w:right="113"/>
              <w:rPr>
                <w:b/>
                <w:sz w:val="21"/>
              </w:rPr>
            </w:pPr>
            <w:r>
              <w:rPr>
                <w:b/>
                <w:spacing w:val="-9"/>
                <w:sz w:val="21"/>
              </w:rPr>
              <w:t>佐证</w:t>
            </w:r>
            <w:r>
              <w:rPr>
                <w:b/>
                <w:spacing w:val="-9"/>
                <w:w w:val="95"/>
                <w:sz w:val="21"/>
              </w:rPr>
              <w:t>材料</w:t>
            </w:r>
          </w:p>
          <w:p>
            <w:pPr>
              <w:pStyle w:val="8"/>
              <w:spacing w:line="220" w:lineRule="exact"/>
              <w:ind w:left="132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页码</w:t>
            </w: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7" w:line="220" w:lineRule="exact"/>
              <w:ind w:left="260" w:right="135" w:hanging="106"/>
              <w:rPr>
                <w:b/>
                <w:sz w:val="21"/>
              </w:rPr>
            </w:pPr>
            <w:r>
              <w:rPr>
                <w:b/>
                <w:sz w:val="21"/>
              </w:rPr>
              <w:t>审核分</w:t>
            </w:r>
          </w:p>
        </w:tc>
        <w:tc>
          <w:tcPr>
            <w:tcW w:w="761" w:type="dxa"/>
            <w:tcBorders>
              <w:left w:val="single" w:color="000000" w:sz="4" w:space="0"/>
            </w:tcBorders>
          </w:tcPr>
          <w:p>
            <w:pPr>
              <w:pStyle w:val="8"/>
              <w:spacing w:before="177" w:line="220" w:lineRule="exact"/>
              <w:ind w:left="279" w:right="149" w:hanging="106"/>
              <w:rPr>
                <w:b/>
                <w:sz w:val="21"/>
              </w:rPr>
            </w:pPr>
            <w:r>
              <w:rPr>
                <w:b/>
                <w:sz w:val="21"/>
              </w:rPr>
              <w:t>审核人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49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spacing w:line="220" w:lineRule="exact"/>
              <w:ind w:left="308" w:right="187" w:hanging="106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思想政治与师德</w:t>
            </w:r>
          </w:p>
        </w:tc>
        <w:tc>
          <w:tcPr>
            <w:tcW w:w="266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工作业绩突出</w:t>
            </w:r>
          </w:p>
        </w:tc>
        <w:tc>
          <w:tcPr>
            <w:tcW w:w="66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个人获得学校“功德、功勋、功臣”奖，5 分/次；个人获得学校年度表彰奖励，2 分/次；个人获得学校单项表彰奖励，1 分/次。</w:t>
            </w:r>
          </w:p>
        </w:tc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7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761" w:type="dxa"/>
            <w:vMerge w:val="restart"/>
            <w:tcBorders>
              <w:lef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249" w:type="dxa"/>
            <w:vMerge w:val="continue"/>
            <w:tcBorders>
              <w:top w:val="nil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sz w:val="2"/>
                <w:szCs w:val="2"/>
              </w:rPr>
            </w:pPr>
          </w:p>
        </w:tc>
        <w:tc>
          <w:tcPr>
            <w:tcW w:w="266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个人获得国家级、省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级表彰奖励，分别计 10 分/次、5 分/次； 获全国辅导年度人物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 10 分，获全省辅导员年度人物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</w:t>
            </w:r>
          </w:p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 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249" w:type="dxa"/>
            <w:vMerge w:val="continue"/>
            <w:tcBorders>
              <w:top w:val="nil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师德师风先进事迹报道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事迹在国家级、省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级主流媒体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指党报、党刊或党政部门主 办的网络媒体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进行专题宣传报道，分别计 5 分/次、2 分/次。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391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spacing w:before="133" w:line="220" w:lineRule="exact"/>
              <w:ind w:left="106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学历、学位</w:t>
            </w:r>
            <w:r>
              <w:rPr>
                <w:rFonts w:hint="eastAsia"/>
                <w:b/>
                <w:sz w:val="21"/>
                <w:lang w:eastAsia="zh-CN"/>
              </w:rPr>
              <w:t>（</w:t>
            </w:r>
            <w:r>
              <w:rPr>
                <w:b/>
                <w:sz w:val="21"/>
              </w:rPr>
              <w:t>以最高学历学位为准</w:t>
            </w:r>
            <w:r>
              <w:rPr>
                <w:rFonts w:hint="eastAsia"/>
                <w:b/>
                <w:sz w:val="21"/>
                <w:lang w:eastAsia="zh-CN"/>
              </w:rPr>
              <w:t>）</w:t>
            </w:r>
          </w:p>
        </w:tc>
        <w:tc>
          <w:tcPr>
            <w:tcW w:w="661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全日制本科 2 分；硕士 3 分；博士 7 分。</w:t>
            </w:r>
          </w:p>
        </w:tc>
        <w:tc>
          <w:tcPr>
            <w:tcW w:w="6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67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761" w:type="dxa"/>
            <w:tcBorders>
              <w:lef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249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spacing w:line="220" w:lineRule="exact"/>
              <w:ind w:left="202" w:right="18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外语和计算机水平</w:t>
            </w:r>
          </w:p>
        </w:tc>
        <w:tc>
          <w:tcPr>
            <w:tcW w:w="2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外语水平</w:t>
            </w:r>
          </w:p>
        </w:tc>
        <w:tc>
          <w:tcPr>
            <w:tcW w:w="66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英语四级 1 分，四级以上 2 分。</w:t>
            </w:r>
          </w:p>
        </w:tc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7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761" w:type="dxa"/>
            <w:vMerge w:val="restart"/>
            <w:tcBorders>
              <w:lef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249" w:type="dxa"/>
            <w:vMerge w:val="continue"/>
            <w:tcBorders>
              <w:top w:val="nil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计算机水平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国家二级 1 分，二级以上 2 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249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spacing w:before="1" w:line="220" w:lineRule="exact"/>
              <w:ind w:left="202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继续教育</w:t>
            </w:r>
          </w:p>
        </w:tc>
        <w:tc>
          <w:tcPr>
            <w:tcW w:w="2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在岗学历提升学习</w:t>
            </w:r>
          </w:p>
        </w:tc>
        <w:tc>
          <w:tcPr>
            <w:tcW w:w="66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在岗攻读硕士学历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 分；在岗攻读博士学历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 分。</w:t>
            </w:r>
          </w:p>
        </w:tc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6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7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761" w:type="dxa"/>
            <w:vMerge w:val="restart"/>
            <w:tcBorders>
              <w:lef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249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获其他与辅导员岗位要求匹配的资格证书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获得心理咨询师、创业咨询师等证书，3分/个。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249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继续教育合格证明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具备省人社部门出具的专业技术人员继续教育合格证明的计3分。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3913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 w:val="21"/>
                <w:lang w:val="en-US"/>
              </w:rPr>
            </w:pPr>
            <w:r>
              <w:rPr>
                <w:b/>
                <w:sz w:val="21"/>
              </w:rPr>
              <w:t>年度考核获优情况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年度绩效考核 A 等，2 分/次；年度绩效考核 B 等，0.5 分/次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spacing w:line="220" w:lineRule="exact"/>
              <w:rPr>
                <w:rFonts w:ascii="Times New Roman"/>
              </w:rPr>
            </w:pPr>
          </w:p>
        </w:tc>
      </w:tr>
    </w:tbl>
    <w:p>
      <w:pPr>
        <w:rPr>
          <w:rFonts w:ascii="Times New Roman"/>
        </w:rPr>
        <w:sectPr>
          <w:footerReference r:id="rId3" w:type="default"/>
          <w:pgSz w:w="16840" w:h="11910" w:orient="landscape"/>
          <w:pgMar w:top="1100" w:right="920" w:bottom="1160" w:left="940" w:header="0" w:footer="890" w:gutter="0"/>
          <w:pgNumType w:fmt="decimal"/>
          <w:cols w:space="720" w:num="1"/>
        </w:sectPr>
      </w:pPr>
    </w:p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spacing w:before="9"/>
        <w:ind w:left="0"/>
        <w:rPr>
          <w:rFonts w:ascii="Times New Roman"/>
          <w:sz w:val="25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1345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2794"/>
        <w:gridCol w:w="6579"/>
        <w:gridCol w:w="636"/>
        <w:gridCol w:w="685"/>
        <w:gridCol w:w="730"/>
        <w:gridCol w:w="76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spacing w:before="166"/>
              <w:ind w:left="1239"/>
              <w:jc w:val="center"/>
              <w:rPr>
                <w:b/>
                <w:sz w:val="21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专项工作</w:t>
            </w:r>
          </w:p>
        </w:tc>
        <w:tc>
          <w:tcPr>
            <w:tcW w:w="2794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任现职以来，兼任其他岗位情况</w:t>
            </w:r>
          </w:p>
        </w:tc>
        <w:tc>
          <w:tcPr>
            <w:tcW w:w="657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担任二级学院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团委书记、专干、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学生党支部书记满3年计2分，每超过1年计1分，累计不超过4分。</w:t>
            </w:r>
          </w:p>
        </w:tc>
        <w:tc>
          <w:tcPr>
            <w:tcW w:w="6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restart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vMerge w:val="continue"/>
            <w:tcBorders>
              <w:right w:val="single" w:color="auto" w:sz="4" w:space="0"/>
            </w:tcBorders>
          </w:tcPr>
          <w:p>
            <w:pPr>
              <w:pStyle w:val="8"/>
              <w:spacing w:before="166"/>
              <w:ind w:left="1239"/>
              <w:rPr>
                <w:b/>
                <w:sz w:val="21"/>
              </w:rPr>
            </w:pPr>
          </w:p>
        </w:tc>
        <w:tc>
          <w:tcPr>
            <w:tcW w:w="2794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任现职以来，每年管理学</w:t>
            </w:r>
          </w:p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生人数</w:t>
            </w:r>
          </w:p>
        </w:tc>
        <w:tc>
          <w:tcPr>
            <w:tcW w:w="657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平均每年管理学生 200 人以下，计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分，管理学生 200-239 人，计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3</w:t>
            </w:r>
          </w:p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分；管理学生 240 人以上，计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分。</w:t>
            </w:r>
          </w:p>
        </w:tc>
        <w:tc>
          <w:tcPr>
            <w:tcW w:w="6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vMerge w:val="continue"/>
            <w:tcBorders>
              <w:right w:val="single" w:color="auto" w:sz="4" w:space="0"/>
            </w:tcBorders>
          </w:tcPr>
          <w:p>
            <w:pPr>
              <w:pStyle w:val="8"/>
              <w:spacing w:before="166"/>
              <w:ind w:left="1239"/>
              <w:rPr>
                <w:b/>
                <w:sz w:val="21"/>
              </w:rPr>
            </w:pPr>
          </w:p>
        </w:tc>
        <w:tc>
          <w:tcPr>
            <w:tcW w:w="2794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任现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职以来，参与教学的教学工作量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含党课、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/>
              </w:rPr>
              <w:t>就业创业课、心理健康教育课、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主题班课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7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每学期授课 16 节，计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分，每学期授课 32 节，计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分；每学期授</w:t>
            </w:r>
          </w:p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课 48 节，计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分；每学期授课 64 节，计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分。</w:t>
            </w:r>
          </w:p>
        </w:tc>
        <w:tc>
          <w:tcPr>
            <w:tcW w:w="6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1260" w:type="dxa"/>
            <w:vMerge w:val="continue"/>
            <w:tcBorders>
              <w:right w:val="single" w:color="auto" w:sz="4" w:space="0"/>
            </w:tcBorders>
          </w:tcPr>
          <w:p>
            <w:pPr>
              <w:pStyle w:val="8"/>
              <w:spacing w:before="166"/>
              <w:ind w:left="1239"/>
              <w:rPr>
                <w:b/>
                <w:sz w:val="21"/>
              </w:rPr>
            </w:pPr>
          </w:p>
        </w:tc>
        <w:tc>
          <w:tcPr>
            <w:tcW w:w="2794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先进班集体、活力支部、寝室文化建设等情况。</w:t>
            </w:r>
          </w:p>
        </w:tc>
        <w:tc>
          <w:tcPr>
            <w:tcW w:w="657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所带班级获学校先进班集体奖励3 分/次；所带班级团组织获学校“活力支部” 表彰奖励 2 分/次；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所带连队获学校“军训优秀连队”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奖励 2 分/次；所带班级学生寝室获学校“优秀寝室”表彰奖励 0.5 分/间.次。</w:t>
            </w:r>
          </w:p>
        </w:tc>
        <w:tc>
          <w:tcPr>
            <w:tcW w:w="6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60" w:type="dxa"/>
            <w:vMerge w:val="continue"/>
            <w:tcBorders>
              <w:right w:val="single" w:color="auto" w:sz="4" w:space="0"/>
            </w:tcBorders>
          </w:tcPr>
          <w:p>
            <w:pPr>
              <w:pStyle w:val="8"/>
              <w:spacing w:before="166"/>
              <w:ind w:left="1239"/>
              <w:rPr>
                <w:b/>
                <w:sz w:val="21"/>
              </w:rPr>
            </w:pPr>
          </w:p>
        </w:tc>
        <w:tc>
          <w:tcPr>
            <w:tcW w:w="2794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辅导员素质能力竞赛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或辅导员主题班会课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获奖</w:t>
            </w:r>
          </w:p>
        </w:tc>
        <w:tc>
          <w:tcPr>
            <w:tcW w:w="657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获省级 1/2/3 等奖分别计 6/5/4 分；获学校级1/2/3等奖计4/3/2</w:t>
            </w:r>
          </w:p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分。</w:t>
            </w:r>
          </w:p>
        </w:tc>
        <w:tc>
          <w:tcPr>
            <w:tcW w:w="6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vMerge w:val="continue"/>
            <w:tcBorders>
              <w:right w:val="single" w:color="auto" w:sz="4" w:space="0"/>
            </w:tcBorders>
          </w:tcPr>
          <w:p>
            <w:pPr>
              <w:pStyle w:val="8"/>
              <w:spacing w:before="166"/>
              <w:ind w:left="1239"/>
              <w:rPr>
                <w:b/>
                <w:sz w:val="21"/>
              </w:rPr>
            </w:pPr>
          </w:p>
        </w:tc>
        <w:tc>
          <w:tcPr>
            <w:tcW w:w="2794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所带学生优秀典型</w:t>
            </w:r>
          </w:p>
        </w:tc>
        <w:tc>
          <w:tcPr>
            <w:tcW w:w="657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获省级优秀毕业生、优秀党员、优秀创新创业标兵、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湘信英才奖学金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或省级主流媒体进行专题宣传报道，1 分/人次；鼓励学生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考研、参与西部计划等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，1个学生计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分，累计不超过2分。</w:t>
            </w:r>
          </w:p>
        </w:tc>
        <w:tc>
          <w:tcPr>
            <w:tcW w:w="6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260" w:type="dxa"/>
            <w:vMerge w:val="continue"/>
            <w:tcBorders>
              <w:right w:val="single" w:color="auto" w:sz="4" w:space="0"/>
            </w:tcBorders>
          </w:tcPr>
          <w:p>
            <w:pPr>
              <w:pStyle w:val="8"/>
              <w:spacing w:before="166"/>
              <w:ind w:left="1239"/>
              <w:rPr>
                <w:b/>
                <w:sz w:val="21"/>
              </w:rPr>
            </w:pPr>
          </w:p>
        </w:tc>
        <w:tc>
          <w:tcPr>
            <w:tcW w:w="2794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思想政治教育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含网络思想政治教育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57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个人主持的网络思政平台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微博、微信公众号、QQ空间等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，原创文章200篇且浏览量累计达到20000记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分；原创文章在其他网络平台上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高校辅导员联盟、中国大学生在线等平台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每篇计1分。</w:t>
            </w:r>
          </w:p>
        </w:tc>
        <w:tc>
          <w:tcPr>
            <w:tcW w:w="6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1260" w:type="dxa"/>
            <w:vMerge w:val="continue"/>
            <w:tcBorders>
              <w:right w:val="single" w:color="auto" w:sz="4" w:space="0"/>
            </w:tcBorders>
          </w:tcPr>
          <w:p>
            <w:pPr>
              <w:pStyle w:val="8"/>
              <w:spacing w:before="166"/>
              <w:ind w:left="1239"/>
              <w:rPr>
                <w:b/>
                <w:sz w:val="21"/>
              </w:rPr>
            </w:pPr>
          </w:p>
        </w:tc>
        <w:tc>
          <w:tcPr>
            <w:tcW w:w="2794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主持重大项目</w:t>
            </w:r>
          </w:p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657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主持或参与党建引领类项目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高校党建标杆院或党建样板支部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、湖南省“三全育人”综合改革试点高校、院系等，主持国家级计5分，参与排名第一至第三依次计4、3、2分，其他有效排名计1分； 主持省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级计4分，参与排名第一至第三，依次计3、2、1分，其他有效排名计0.5分。</w:t>
            </w:r>
          </w:p>
        </w:tc>
        <w:tc>
          <w:tcPr>
            <w:tcW w:w="636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1260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spacing w:line="278" w:lineRule="auto"/>
              <w:ind w:left="202" w:right="187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教育教学</w:t>
            </w:r>
          </w:p>
        </w:tc>
        <w:tc>
          <w:tcPr>
            <w:tcW w:w="27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获教学成果奖</w:t>
            </w:r>
          </w:p>
        </w:tc>
        <w:tc>
          <w:tcPr>
            <w:tcW w:w="65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国家级一等奖100分、二等奖80分、三等奖60分；省级一等奖40分、二等奖30分、三等奖20分，校级一等奖6分，二等奖4分，三等奖2分。参与者取前5名，根据排名依次按0.6、0.2、0.1、0.05、0.05的比例计分。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restart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260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主持或参与教学建设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，含专业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建设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、课程建设、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教学团队、实验室建设项目等，</w:t>
            </w:r>
          </w:p>
        </w:tc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主持国家级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分，主持省级15分，主持校级计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分，参与者取前5名，根据排名依次按0.6、0.2、0.1、0.05、0.05的比例计分。其中：由上级部门指定性项目或直接认定的项目按此分值的50%计分。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260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“双师型”教师</w:t>
            </w:r>
          </w:p>
        </w:tc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经学校认定的双师双能型教师计2分。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260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教学效果</w:t>
            </w:r>
          </w:p>
        </w:tc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近5年，获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校级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课堂教学之星、在线教学之星或信息化教学之星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等教学类专项奖项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每项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计1分。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260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入选人才工程</w:t>
            </w:r>
          </w:p>
        </w:tc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省级人才工程计5分，国家级人才工程计10分。此项同一人只取最高级计分，不重复计分。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1260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教师教学竞赛获奖</w:t>
            </w:r>
          </w:p>
        </w:tc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综合竞赛：国家级一等奖计30分，二等奖计20分，三等奖计15分；省级一等奖计 10分，二等奖计8分，三等奖计6分；校级一等奖计3分，二等奖计2分，三等奖计1分。分类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竞赛：国家级一等奖计20分，二等奖计15分，三等奖计10分；省级一等奖计8分，二等奖计6分， 三等奖计4分；校级一等奖计2分，二等奖计1分，三等奖计0.5分，其他名次不计分，同一奖项类别只取最高级计分，不重复计分。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  <w:jc w:val="center"/>
        </w:trPr>
        <w:tc>
          <w:tcPr>
            <w:tcW w:w="1260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指导学生学科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含互联网+创新创业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竞赛</w:t>
            </w:r>
          </w:p>
        </w:tc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 类：国家级一等奖计8分，二等奖计6分，三等奖计4分；省级一等奖计3分，二等奖计2分，三等奖计1分；其他不计分。B 类：国家级一等奖计4分，二等奖计3分，三等奖计2分；省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级一等奖计1分，二等奖和三等奖各计0.5分。多人参与的取前3名，根据排序依次按0.6、0.25、0.15的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比例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计分。同一项目取最高奖项计分。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1260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指导学生文体竞赛</w:t>
            </w:r>
          </w:p>
        </w:tc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国家级：第一等级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金奖/牌、第1-2名、最佳单项奖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计6分/项；第二等级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银奖/牌、第3-5名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奖励计5分/项；第三等级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铜奖/牌、第6-8名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 4 分/项。 省级：第一等级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金奖、第1-2名、最佳单项奖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计3分/项；第二等级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银奖、第3-5名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计2分/项；第三等级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铜奖、第6-8名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计1分/项。多人参与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指导，只取前两名，分别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按0.6、0.4的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比例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计分。同一项目取最高值计分。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1260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指导学生参加大学生创新创业训练计划项目</w:t>
            </w:r>
          </w:p>
        </w:tc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国家级计3分，省级计2分，校级计0.5分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校级累积最高计2分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；同一项目只取最高级计分；其他类似项目按此标准计分。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260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spacing w:before="1" w:line="278" w:lineRule="auto"/>
              <w:ind w:left="413" w:right="187" w:hanging="212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科学</w:t>
            </w:r>
            <w:r>
              <w:rPr>
                <w:b/>
                <w:sz w:val="21"/>
              </w:rPr>
              <w:t>研究</w:t>
            </w:r>
          </w:p>
        </w:tc>
        <w:tc>
          <w:tcPr>
            <w:tcW w:w="27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科研成果获奖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  <w:t>含项目、论文、辅导员工作案例等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5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国家级一等奖100分、一等奖80分、三等奖60分；省级一等奖40分、一等奖30分、三等奖20分，校级一等奖6分，二等奖4分，三等奖2分。参与者取前5名，根据排名依次按0.6、0.2、0.1、0.05、0.05的比例计分。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restart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260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是指独立或以第一作者在省级以上公开出版的期刊上发表的论文，以下期刊等级参照《湖南信息学院科研成果认定和科时量化暂行办法》的规定执行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 级期刊论文：每篇计20分；B-1级期刊论文：每篇计15分；B-2级期刊论文：每篇计10分；C-1级期刊论文：每篇计5分；C-2级期刊论文：每篇计1.5 分；C-3级期刊论文：每篇计1分；D 级期刊论文：每篇计0.5分。参评论文计分数量：申报正高级限计5篇，副高级限计3篇。如全部为C1级及以上刊物文章，可不受以上数量限制。参与者不计分。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260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主持课题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含科研、教改、思政等项目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主持课题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含科研、教改等项目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。以下项目等级参照《湖南信息学院科研成果认定和科时量化暂行   办法》的规定执行。国家级重大项目A类计40分；国家级重大项目B类计30分；国家级重点项目计20分；国家级一般项目计10分；省社科、自科一般项目计5分；省部级一般项目计2分；厅级项目计1.5分；校级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仅限本校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重点项目计1分，校级一般项目计0.5分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校级项目累积最高计3分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。申报正高级职称时，省级一般教学改革、规划自筹项目与教育厅科学研究重点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青年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项目限计2项，厅级一般科学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研究项目限计1项；申报副高级职称时厅级一般科学研究项目限计2项。参与者取前5名，根据排名依次按0.6、0.2、0.1、0.05、0.05的比例计分。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1260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著作教材</w:t>
            </w:r>
          </w:p>
        </w:tc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著作每部5分。教材：国家级规划教材独立主编计20分，省级规划教材独立主编计6分，非规划教材主篇计2分，副主编和参编计0.5分。 国家级规划教材不限数量，省级规划教材最多限报5本，专著和其他教材限报2本。所有著作教材均须提供查询证明。参与者取前5名，根据排名依次按0.6、0.2、0.1、0.05、0.05的比例计分。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1260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主持横向项目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根据累计到账经费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不含设备购置费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，社科类每1万元计1分，自科类每1万元计0.5分。横向项目到账经费由学校财务处提供证明，报教务处或科研处审核。参与者不计分。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1260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专科及软件著作权</w:t>
            </w:r>
          </w:p>
        </w:tc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国家发明专利每项计10分，获得实用新型专利每项计1.5分，多人参与的取前3名，根据排名依次按0.6、0.25、0.15计分；获外观设计专利授权每项计1分，软件著作权等每项计0.5分，多人参与的取前3名，根据排名依次按0.6、0.25、0.15计分。国家发明专利不受数量限制，专利限报5项，软件著作权限报2项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260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成果转化与实施</w:t>
            </w:r>
          </w:p>
        </w:tc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自科类每1万元计1分、社科类每1万元计2分。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1260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其他社会服务：</w:t>
            </w:r>
          </w:p>
        </w:tc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A：研究报告被党中央、国务院采纳的计30分，被省委省政府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含国家部委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采纳的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20分，被地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级政府部门采纳计10分。B：为地方解决重大社会问题，得到市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级以上政府嘉奖和立功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不分等级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，共计6分。多人参与的取前5名，根据排名依次按0.6、0.2、0.1、0.05、0.05的比例计分。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同一证书在师德项目中计分的，不再在此项计分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答辩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专家评分</w:t>
            </w:r>
          </w:p>
        </w:tc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优秀 5 分；合格 3 分；一般 2 分。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054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8"/>
              <w:spacing w:before="175"/>
              <w:ind w:left="112"/>
              <w:jc w:val="center"/>
              <w:rPr>
                <w:sz w:val="21"/>
              </w:rPr>
            </w:pPr>
            <w:r>
              <w:rPr>
                <w:rFonts w:hint="eastAsia"/>
                <w:b/>
                <w:sz w:val="21"/>
              </w:rPr>
              <w:t>加</w:t>
            </w:r>
            <w:r>
              <w:rPr>
                <w:b/>
                <w:sz w:val="21"/>
              </w:rPr>
              <w:t>分项小计</w:t>
            </w:r>
          </w:p>
        </w:tc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75"/>
              <w:ind w:left="113"/>
              <w:rPr>
                <w:sz w:val="21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负面清单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师德师风</w:t>
            </w:r>
          </w:p>
        </w:tc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个人师德师风问题受到党政警告及以上处分：5 分/次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126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spacing w:before="175"/>
              <w:ind w:left="413"/>
              <w:jc w:val="center"/>
              <w:rPr>
                <w:b/>
                <w:sz w:val="21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教学事故</w:t>
            </w:r>
          </w:p>
        </w:tc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个人发生一级教学事故：4 分/次；二级教学事故：2分/次。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  <w:jc w:val="center"/>
        </w:trPr>
        <w:tc>
          <w:tcPr>
            <w:tcW w:w="1260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8"/>
              <w:spacing w:before="175"/>
              <w:ind w:left="413"/>
              <w:jc w:val="center"/>
              <w:rPr>
                <w:b/>
                <w:sz w:val="21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违纪违规</w:t>
            </w:r>
          </w:p>
        </w:tc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个人违反学校工作纪律受到学校通报批评：2 分/次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exact"/>
          <w:jc w:val="center"/>
        </w:trPr>
        <w:tc>
          <w:tcPr>
            <w:tcW w:w="1260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75"/>
              <w:ind w:left="413"/>
              <w:jc w:val="center"/>
              <w:rPr>
                <w:b/>
                <w:sz w:val="21"/>
              </w:rPr>
            </w:pP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教育责任追究</w:t>
            </w:r>
          </w:p>
        </w:tc>
        <w:tc>
          <w:tcPr>
            <w:tcW w:w="6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32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所带班级发生安全事故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政治安全、财产安全、生命安全等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受到学校通报批评：3 分/次；所管理学生违法犯罪：3 分/人次；所管理学生发生重大安全事故：3 分/人次；所管理学生违纪违规受到严重警告以上处分：2 分/人次；所管理学生受到严重警告及以下处分：1分/人次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  <w:bottom w:val="single" w:color="auto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exact"/>
          <w:jc w:val="center"/>
        </w:trPr>
        <w:tc>
          <w:tcPr>
            <w:tcW w:w="4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综合</w:t>
            </w:r>
            <w:r>
              <w:rPr>
                <w:b/>
                <w:sz w:val="21"/>
              </w:rPr>
              <w:t>得分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exact"/>
          <w:jc w:val="center"/>
        </w:trPr>
        <w:tc>
          <w:tcPr>
            <w:tcW w:w="405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ind w:firstLine="422" w:firstLineChars="200"/>
              <w:rPr>
                <w:b/>
                <w:sz w:val="21"/>
              </w:rPr>
            </w:pPr>
            <w:r>
              <w:rPr>
                <w:b/>
                <w:sz w:val="21"/>
              </w:rPr>
              <w:t>专家签名</w:t>
            </w:r>
            <w:r>
              <w:rPr>
                <w:rFonts w:hint="eastAsia"/>
                <w:b/>
                <w:sz w:val="21"/>
              </w:rPr>
              <w:t>：</w:t>
            </w:r>
            <w:r>
              <w:rPr>
                <w:rFonts w:hint="eastAsia"/>
                <w:b/>
                <w:sz w:val="21"/>
                <w:lang w:val="en-US"/>
              </w:rPr>
              <w:t xml:space="preserve">                                                            </w:t>
            </w:r>
            <w:r>
              <w:rPr>
                <w:rFonts w:hint="eastAsia"/>
                <w:b/>
                <w:sz w:val="21"/>
              </w:rPr>
              <w:t xml:space="preserve">                                             </w:t>
            </w:r>
          </w:p>
        </w:tc>
        <w:tc>
          <w:tcPr>
            <w:tcW w:w="9398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b/>
                <w:sz w:val="21"/>
                <w:lang w:val="en-US"/>
              </w:rPr>
              <w:t xml:space="preserve">                                                  </w:t>
            </w:r>
            <w:r>
              <w:rPr>
                <w:b/>
                <w:sz w:val="21"/>
              </w:rPr>
              <w:t>年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月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日</w:t>
            </w:r>
            <w:r>
              <w:rPr>
                <w:rFonts w:hint="eastAsia"/>
                <w:b/>
                <w:sz w:val="21"/>
              </w:rPr>
              <w:t xml:space="preserve">             </w:t>
            </w:r>
          </w:p>
        </w:tc>
      </w:tr>
    </w:tbl>
    <w:p>
      <w:pPr>
        <w:spacing w:line="192" w:lineRule="auto"/>
        <w:jc w:val="both"/>
        <w:rPr>
          <w:rFonts w:ascii="Times New Roman" w:hAnsi="Times New Roman" w:eastAsia="方正小标宋简体" w:cs="Times New Roman"/>
          <w:sz w:val="44"/>
          <w:szCs w:val="44"/>
        </w:rPr>
      </w:pPr>
    </w:p>
    <w:p/>
    <w:p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NGY3Y2UxM2U4YTY1OGU5YjJlZTUyNDU5YjdlN2UifQ=="/>
  </w:docVars>
  <w:rsids>
    <w:rsidRoot w:val="50A728AD"/>
    <w:rsid w:val="09355FE1"/>
    <w:rsid w:val="28E51C78"/>
    <w:rsid w:val="4D070E87"/>
    <w:rsid w:val="50A728AD"/>
    <w:rsid w:val="79C1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747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6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2023-10-11T01:23:00Z</dcterms:created>
  <dc:creator>15121020145</dc:creator>
  <cp:lastModifiedBy>15121020145</cp:lastModifiedBy>
  <cp:lastPrinted>2023-10-11T01:46:00Z</cp:lastPrinted>
  <dcterms:modified xsi:type="dcterms:W3CDTF">2023-10-13T03:54:43Z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A4392CF28FA44A6AB56F356DF1E7000B_11</vt:lpwstr>
  </property>
</Properties>
</file>