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DE26A">
      <w:pPr>
        <w:pStyle w:val="14"/>
        <w:adjustRightInd w:val="0"/>
        <w:snapToGrid w:val="0"/>
        <w:spacing w:line="240" w:lineRule="atLeast"/>
        <w:jc w:val="center"/>
        <w:rPr>
          <w:rFonts w:hint="eastAsia" w:hAnsi="宋体"/>
          <w:color w:val="auto"/>
          <w:highlight w:val="none"/>
        </w:rPr>
      </w:pPr>
    </w:p>
    <w:p w14:paraId="2066658E">
      <w:pPr>
        <w:pStyle w:val="14"/>
        <w:adjustRightInd w:val="0"/>
        <w:snapToGrid w:val="0"/>
        <w:spacing w:line="240" w:lineRule="atLeast"/>
        <w:jc w:val="center"/>
        <w:rPr>
          <w:rFonts w:hAnsi="宋体"/>
          <w:color w:val="auto"/>
          <w:highlight w:val="none"/>
        </w:rPr>
      </w:pPr>
    </w:p>
    <w:p w14:paraId="2661ABAC">
      <w:pPr>
        <w:pStyle w:val="14"/>
        <w:adjustRightInd w:val="0"/>
        <w:snapToGrid w:val="0"/>
        <w:spacing w:line="240" w:lineRule="atLeast"/>
        <w:jc w:val="center"/>
        <w:rPr>
          <w:rFonts w:hAnsi="宋体"/>
          <w:color w:val="auto"/>
          <w:highlight w:val="none"/>
        </w:rPr>
      </w:pPr>
    </w:p>
    <w:p w14:paraId="4D7B37A9">
      <w:pPr>
        <w:pStyle w:val="14"/>
        <w:adjustRightInd w:val="0"/>
        <w:snapToGrid w:val="0"/>
        <w:spacing w:line="240" w:lineRule="atLeast"/>
        <w:jc w:val="center"/>
        <w:rPr>
          <w:rFonts w:hAnsi="宋体"/>
          <w:color w:val="auto"/>
          <w:highlight w:val="none"/>
        </w:rPr>
      </w:pPr>
    </w:p>
    <w:p w14:paraId="31C6FDA1">
      <w:pPr>
        <w:pStyle w:val="14"/>
        <w:adjustRightInd w:val="0"/>
        <w:snapToGrid w:val="0"/>
        <w:spacing w:line="240" w:lineRule="atLeast"/>
        <w:jc w:val="center"/>
        <w:rPr>
          <w:rFonts w:hAnsi="宋体"/>
          <w:color w:val="auto"/>
          <w:highlight w:val="none"/>
        </w:rPr>
      </w:pPr>
    </w:p>
    <w:p w14:paraId="04E94F9C">
      <w:pPr>
        <w:pStyle w:val="14"/>
        <w:adjustRightInd w:val="0"/>
        <w:snapToGrid w:val="0"/>
        <w:spacing w:line="240" w:lineRule="atLeast"/>
        <w:jc w:val="center"/>
        <w:rPr>
          <w:rFonts w:hAnsi="宋体"/>
          <w:color w:val="auto"/>
          <w:highlight w:val="none"/>
        </w:rPr>
      </w:pPr>
    </w:p>
    <w:p w14:paraId="3F306537">
      <w:pPr>
        <w:jc w:val="center"/>
        <w:rPr>
          <w:color w:val="auto"/>
          <w:highlight w:val="none"/>
        </w:rPr>
      </w:pPr>
    </w:p>
    <w:p w14:paraId="3FEC3C0F">
      <w:pPr>
        <w:pStyle w:val="29"/>
        <w:rPr>
          <w:color w:val="auto"/>
          <w:highlight w:val="none"/>
        </w:rPr>
      </w:pPr>
    </w:p>
    <w:p w14:paraId="77F7F3DA">
      <w:pPr>
        <w:pStyle w:val="29"/>
        <w:rPr>
          <w:color w:val="auto"/>
          <w:highlight w:val="none"/>
        </w:rPr>
      </w:pPr>
    </w:p>
    <w:p w14:paraId="5740B0C2">
      <w:pPr>
        <w:pStyle w:val="29"/>
        <w:rPr>
          <w:color w:val="auto"/>
          <w:highlight w:val="none"/>
        </w:rPr>
      </w:pPr>
    </w:p>
    <w:p w14:paraId="5509D580">
      <w:pPr>
        <w:pStyle w:val="29"/>
        <w:rPr>
          <w:color w:val="auto"/>
          <w:highlight w:val="none"/>
        </w:rPr>
      </w:pPr>
    </w:p>
    <w:p w14:paraId="41BFB5EF">
      <w:pPr>
        <w:pStyle w:val="14"/>
        <w:adjustRightInd w:val="0"/>
        <w:snapToGrid w:val="0"/>
        <w:spacing w:line="240" w:lineRule="atLeast"/>
        <w:jc w:val="center"/>
        <w:rPr>
          <w:rFonts w:hint="eastAsia" w:ascii="黑体" w:hAnsi="黑体" w:eastAsia="黑体"/>
          <w:b/>
          <w:bCs/>
          <w:color w:val="auto"/>
          <w:sz w:val="56"/>
          <w:szCs w:val="56"/>
          <w:highlight w:val="none"/>
        </w:rPr>
      </w:pPr>
      <w:r>
        <w:rPr>
          <w:rFonts w:hint="eastAsia" w:ascii="方正小标宋_GBK" w:hAnsi="方正小标宋_GBK" w:eastAsia="方正小标宋_GBK" w:cs="方正小标宋_GBK"/>
          <w:color w:val="auto"/>
          <w:sz w:val="56"/>
          <w:szCs w:val="56"/>
          <w:highlight w:val="none"/>
          <w:lang w:val="en-US" w:eastAsia="zh-CN"/>
        </w:rPr>
        <w:t xml:space="preserve">公 开 </w:t>
      </w:r>
      <w:r>
        <w:rPr>
          <w:rFonts w:hint="eastAsia" w:ascii="方正小标宋_GBK" w:hAnsi="方正小标宋_GBK" w:eastAsia="方正小标宋_GBK" w:cs="方正小标宋_GBK"/>
          <w:color w:val="auto"/>
          <w:sz w:val="56"/>
          <w:szCs w:val="56"/>
          <w:highlight w:val="none"/>
        </w:rPr>
        <w:t>招</w:t>
      </w:r>
      <w:r>
        <w:rPr>
          <w:rFonts w:hint="eastAsia" w:ascii="方正小标宋_GBK" w:hAnsi="方正小标宋_GBK" w:eastAsia="方正小标宋_GBK" w:cs="方正小标宋_GBK"/>
          <w:color w:val="auto"/>
          <w:sz w:val="56"/>
          <w:szCs w:val="56"/>
          <w:highlight w:val="none"/>
          <w:lang w:val="en-US" w:eastAsia="zh-CN"/>
        </w:rPr>
        <w:t xml:space="preserve"> </w:t>
      </w:r>
      <w:r>
        <w:rPr>
          <w:rFonts w:hint="eastAsia" w:ascii="方正小标宋_GBK" w:hAnsi="方正小标宋_GBK" w:eastAsia="方正小标宋_GBK" w:cs="方正小标宋_GBK"/>
          <w:color w:val="auto"/>
          <w:sz w:val="56"/>
          <w:szCs w:val="56"/>
          <w:highlight w:val="none"/>
        </w:rPr>
        <w:t>标</w:t>
      </w:r>
      <w:r>
        <w:rPr>
          <w:rFonts w:hint="eastAsia" w:ascii="方正小标宋_GBK" w:hAnsi="方正小标宋_GBK" w:eastAsia="方正小标宋_GBK" w:cs="方正小标宋_GBK"/>
          <w:color w:val="auto"/>
          <w:sz w:val="56"/>
          <w:szCs w:val="56"/>
          <w:highlight w:val="none"/>
          <w:lang w:val="en-US" w:eastAsia="zh-CN"/>
        </w:rPr>
        <w:t xml:space="preserve"> </w:t>
      </w:r>
      <w:r>
        <w:rPr>
          <w:rFonts w:hint="eastAsia" w:ascii="方正小标宋_GBK" w:hAnsi="方正小标宋_GBK" w:eastAsia="方正小标宋_GBK" w:cs="方正小标宋_GBK"/>
          <w:color w:val="auto"/>
          <w:sz w:val="56"/>
          <w:szCs w:val="56"/>
          <w:highlight w:val="none"/>
        </w:rPr>
        <w:t>文</w:t>
      </w:r>
      <w:r>
        <w:rPr>
          <w:rFonts w:hint="eastAsia" w:ascii="方正小标宋_GBK" w:hAnsi="方正小标宋_GBK" w:eastAsia="方正小标宋_GBK" w:cs="方正小标宋_GBK"/>
          <w:color w:val="auto"/>
          <w:sz w:val="56"/>
          <w:szCs w:val="56"/>
          <w:highlight w:val="none"/>
          <w:lang w:val="en-US" w:eastAsia="zh-CN"/>
        </w:rPr>
        <w:t xml:space="preserve"> </w:t>
      </w:r>
      <w:r>
        <w:rPr>
          <w:rFonts w:hint="eastAsia" w:ascii="方正小标宋_GBK" w:hAnsi="方正小标宋_GBK" w:eastAsia="方正小标宋_GBK" w:cs="方正小标宋_GBK"/>
          <w:color w:val="auto"/>
          <w:sz w:val="56"/>
          <w:szCs w:val="56"/>
          <w:highlight w:val="none"/>
        </w:rPr>
        <w:t>件</w:t>
      </w:r>
    </w:p>
    <w:p w14:paraId="62FCFBC4">
      <w:pPr>
        <w:jc w:val="center"/>
        <w:rPr>
          <w:color w:val="auto"/>
          <w:highlight w:val="none"/>
        </w:rPr>
      </w:pPr>
    </w:p>
    <w:p w14:paraId="2F6C3B82">
      <w:pPr>
        <w:pStyle w:val="14"/>
        <w:adjustRightInd w:val="0"/>
        <w:snapToGrid w:val="0"/>
        <w:spacing w:line="240" w:lineRule="atLeast"/>
        <w:jc w:val="center"/>
        <w:rPr>
          <w:rFonts w:hint="eastAsia" w:ascii="楷体" w:hAnsi="楷体" w:eastAsia="楷体"/>
          <w:b/>
          <w:bCs/>
          <w:color w:val="auto"/>
          <w:sz w:val="32"/>
          <w:szCs w:val="32"/>
          <w:highlight w:val="none"/>
        </w:rPr>
      </w:pPr>
    </w:p>
    <w:p w14:paraId="0667111C">
      <w:pPr>
        <w:pStyle w:val="14"/>
        <w:adjustRightInd w:val="0"/>
        <w:snapToGrid w:val="0"/>
        <w:spacing w:line="240" w:lineRule="atLeast"/>
        <w:jc w:val="center"/>
        <w:rPr>
          <w:rFonts w:hint="eastAsia" w:ascii="楷体" w:hAnsi="楷体" w:eastAsia="楷体"/>
          <w:b/>
          <w:bCs/>
          <w:color w:val="auto"/>
          <w:sz w:val="32"/>
          <w:szCs w:val="32"/>
          <w:highlight w:val="none"/>
        </w:rPr>
      </w:pPr>
    </w:p>
    <w:p w14:paraId="44FCCF2F">
      <w:pPr>
        <w:pStyle w:val="14"/>
        <w:adjustRightInd w:val="0"/>
        <w:snapToGrid w:val="0"/>
        <w:spacing w:line="240" w:lineRule="atLeast"/>
        <w:jc w:val="center"/>
        <w:rPr>
          <w:rFonts w:hint="eastAsia" w:ascii="楷体" w:hAnsi="楷体" w:eastAsia="楷体"/>
          <w:b/>
          <w:bCs/>
          <w:color w:val="auto"/>
          <w:sz w:val="32"/>
          <w:szCs w:val="32"/>
          <w:highlight w:val="none"/>
        </w:rPr>
      </w:pPr>
    </w:p>
    <w:p w14:paraId="150D3A83">
      <w:pPr>
        <w:pStyle w:val="14"/>
        <w:adjustRightInd w:val="0"/>
        <w:snapToGrid w:val="0"/>
        <w:spacing w:line="240" w:lineRule="atLeast"/>
        <w:jc w:val="center"/>
        <w:rPr>
          <w:rFonts w:ascii="华文中宋" w:hAnsi="华文中宋" w:eastAsia="华文中宋"/>
          <w:bCs/>
          <w:color w:val="auto"/>
          <w:highlight w:val="none"/>
        </w:rPr>
      </w:pPr>
    </w:p>
    <w:p w14:paraId="7DEE3D8C">
      <w:pPr>
        <w:adjustRightInd w:val="0"/>
        <w:snapToGrid w:val="0"/>
        <w:spacing w:line="360" w:lineRule="auto"/>
        <w:ind w:left="3086" w:leftChars="400" w:right="336" w:rightChars="160" w:hanging="2246" w:hangingChars="699"/>
        <w:rPr>
          <w:rFonts w:hint="eastAsia" w:hAnsi="宋体"/>
          <w:b/>
          <w:color w:val="auto"/>
          <w:sz w:val="32"/>
          <w:szCs w:val="32"/>
          <w:highlight w:val="none"/>
        </w:rPr>
      </w:pPr>
    </w:p>
    <w:p w14:paraId="41C88330">
      <w:pPr>
        <w:adjustRightInd w:val="0"/>
        <w:snapToGrid w:val="0"/>
        <w:spacing w:line="480" w:lineRule="auto"/>
        <w:ind w:left="3092" w:leftChars="400" w:right="136" w:rightChars="65" w:hanging="2252" w:hangingChars="701"/>
        <w:rPr>
          <w:rFonts w:hint="eastAsia" w:ascii="黑体" w:hAnsi="黑体" w:eastAsia="黑体" w:cs="黑体"/>
          <w:b/>
          <w:color w:val="auto"/>
          <w:sz w:val="32"/>
          <w:szCs w:val="32"/>
          <w:highlight w:val="none"/>
        </w:rPr>
      </w:pPr>
      <w:r>
        <w:rPr>
          <w:b/>
          <w:color w:val="auto"/>
          <w:sz w:val="32"/>
          <w:szCs w:val="32"/>
          <w:highlight w:val="none"/>
        </w:rPr>
        <w:t>采购项目名称：</w:t>
      </w:r>
      <w:r>
        <w:rPr>
          <w:rFonts w:hint="eastAsia" w:ascii="Times New Roman" w:hAnsi="Times New Roman" w:eastAsia="宋体" w:cs="Times New Roman"/>
          <w:b/>
          <w:color w:val="auto"/>
          <w:sz w:val="32"/>
          <w:szCs w:val="32"/>
          <w:highlight w:val="none"/>
          <w:lang w:val="en-US" w:eastAsia="zh-CN"/>
        </w:rPr>
        <w:t>计算机、服务器</w:t>
      </w:r>
      <w:r>
        <w:rPr>
          <w:rFonts w:hint="eastAsia" w:ascii="Times New Roman" w:hAnsi="Times New Roman" w:eastAsia="宋体" w:cs="Times New Roman"/>
          <w:b/>
          <w:color w:val="auto"/>
          <w:sz w:val="32"/>
          <w:szCs w:val="32"/>
          <w:highlight w:val="none"/>
        </w:rPr>
        <w:t>采购</w:t>
      </w:r>
      <w:r>
        <w:rPr>
          <w:rFonts w:hint="eastAsia" w:ascii="Times New Roman" w:hAnsi="Times New Roman" w:eastAsia="宋体" w:cs="Times New Roman"/>
          <w:b/>
          <w:color w:val="auto"/>
          <w:sz w:val="32"/>
          <w:szCs w:val="32"/>
          <w:highlight w:val="none"/>
          <w:lang w:eastAsia="zh-CN"/>
        </w:rPr>
        <w:t>项目</w:t>
      </w:r>
      <w:r>
        <w:rPr>
          <w:rFonts w:hint="eastAsia" w:ascii="Times New Roman" w:hAnsi="Times New Roman" w:eastAsia="宋体" w:cs="Times New Roman"/>
          <w:b/>
          <w:color w:val="auto"/>
          <w:sz w:val="32"/>
          <w:szCs w:val="32"/>
          <w:highlight w:val="none"/>
        </w:rPr>
        <w:t xml:space="preserve"> </w:t>
      </w:r>
      <w:r>
        <w:rPr>
          <w:rFonts w:hint="eastAsia" w:ascii="黑体" w:hAnsi="黑体" w:eastAsia="黑体" w:cs="黑体"/>
          <w:b/>
          <w:color w:val="auto"/>
          <w:sz w:val="32"/>
          <w:szCs w:val="32"/>
          <w:highlight w:val="none"/>
        </w:rPr>
        <w:t xml:space="preserve"> </w:t>
      </w:r>
    </w:p>
    <w:p w14:paraId="39449824">
      <w:pPr>
        <w:adjustRightInd w:val="0"/>
        <w:snapToGrid w:val="0"/>
        <w:spacing w:line="480" w:lineRule="auto"/>
        <w:ind w:left="3092" w:leftChars="400" w:right="136" w:rightChars="65" w:hanging="2252" w:hangingChars="701"/>
        <w:rPr>
          <w:b/>
          <w:color w:val="auto"/>
          <w:szCs w:val="21"/>
          <w:highlight w:val="none"/>
        </w:rPr>
      </w:pPr>
      <w:r>
        <w:rPr>
          <w:rFonts w:hint="eastAsia" w:ascii="黑体" w:hAnsi="黑体" w:eastAsia="黑体" w:cs="黑体"/>
          <w:b/>
          <w:color w:val="auto"/>
          <w:sz w:val="32"/>
          <w:szCs w:val="32"/>
          <w:highlight w:val="none"/>
        </w:rPr>
        <w:t xml:space="preserve">   </w:t>
      </w:r>
      <w:r>
        <w:rPr>
          <w:rFonts w:hint="eastAsia"/>
          <w:b/>
          <w:color w:val="auto"/>
          <w:sz w:val="32"/>
          <w:szCs w:val="32"/>
          <w:highlight w:val="none"/>
        </w:rPr>
        <w:t xml:space="preserve">                                                                                                                                                                                                                                                                                                                                                                                                                                                                                                                                                                                                                                                                                                                                                                                                                                                                                                                                                                                                                                                                                                                                   </w:t>
      </w:r>
    </w:p>
    <w:p w14:paraId="277234F2">
      <w:pPr>
        <w:adjustRightInd w:val="0"/>
        <w:snapToGrid w:val="0"/>
        <w:spacing w:line="480" w:lineRule="auto"/>
        <w:ind w:firstLine="842" w:firstLineChars="262"/>
        <w:rPr>
          <w:rFonts w:hint="default" w:eastAsia="宋体"/>
          <w:b/>
          <w:color w:val="auto"/>
          <w:sz w:val="32"/>
          <w:szCs w:val="32"/>
          <w:highlight w:val="none"/>
          <w:lang w:val="en-US" w:eastAsia="zh-CN"/>
        </w:rPr>
      </w:pPr>
      <w:r>
        <w:rPr>
          <w:b/>
          <w:color w:val="auto"/>
          <w:sz w:val="32"/>
          <w:szCs w:val="32"/>
          <w:highlight w:val="none"/>
        </w:rPr>
        <w:t>采   购   人：</w:t>
      </w:r>
      <w:r>
        <w:rPr>
          <w:rFonts w:hint="eastAsia"/>
          <w:b/>
          <w:color w:val="auto"/>
          <w:sz w:val="32"/>
          <w:szCs w:val="32"/>
          <w:highlight w:val="none"/>
          <w:lang w:eastAsia="zh-CN"/>
        </w:rPr>
        <w:t>湖南</w:t>
      </w:r>
      <w:r>
        <w:rPr>
          <w:rFonts w:hint="eastAsia"/>
          <w:b/>
          <w:color w:val="auto"/>
          <w:sz w:val="32"/>
          <w:szCs w:val="32"/>
          <w:highlight w:val="none"/>
          <w:lang w:val="en-US" w:eastAsia="zh-CN"/>
        </w:rPr>
        <w:t>信息学院</w:t>
      </w:r>
    </w:p>
    <w:p w14:paraId="0844F6E0">
      <w:pPr>
        <w:pStyle w:val="14"/>
        <w:adjustRightInd w:val="0"/>
        <w:snapToGrid w:val="0"/>
        <w:spacing w:line="360" w:lineRule="auto"/>
        <w:jc w:val="center"/>
        <w:rPr>
          <w:rFonts w:ascii="Times New Roman" w:hAnsi="Times New Roman" w:cs="Times New Roman"/>
          <w:bCs/>
          <w:color w:val="auto"/>
          <w:sz w:val="32"/>
          <w:szCs w:val="32"/>
          <w:highlight w:val="none"/>
        </w:rPr>
      </w:pPr>
    </w:p>
    <w:p w14:paraId="187AFE75">
      <w:pPr>
        <w:pStyle w:val="14"/>
        <w:adjustRightInd w:val="0"/>
        <w:snapToGrid w:val="0"/>
        <w:spacing w:line="240" w:lineRule="atLeast"/>
        <w:jc w:val="center"/>
        <w:rPr>
          <w:rFonts w:ascii="Times New Roman" w:hAnsi="Times New Roman" w:cs="Times New Roman"/>
          <w:bCs/>
          <w:color w:val="auto"/>
          <w:sz w:val="32"/>
          <w:szCs w:val="32"/>
          <w:highlight w:val="none"/>
        </w:rPr>
      </w:pPr>
    </w:p>
    <w:p w14:paraId="097706BC">
      <w:pPr>
        <w:pStyle w:val="14"/>
        <w:adjustRightInd w:val="0"/>
        <w:snapToGrid w:val="0"/>
        <w:spacing w:line="240" w:lineRule="atLeast"/>
        <w:jc w:val="center"/>
        <w:rPr>
          <w:rFonts w:ascii="Times New Roman" w:hAnsi="Times New Roman" w:cs="Times New Roman"/>
          <w:bCs/>
          <w:color w:val="auto"/>
          <w:sz w:val="32"/>
          <w:szCs w:val="32"/>
          <w:highlight w:val="none"/>
        </w:rPr>
      </w:pPr>
    </w:p>
    <w:p w14:paraId="5F02DFDE">
      <w:pPr>
        <w:pStyle w:val="14"/>
        <w:adjustRightInd w:val="0"/>
        <w:snapToGrid w:val="0"/>
        <w:spacing w:line="240" w:lineRule="atLeast"/>
        <w:jc w:val="center"/>
        <w:rPr>
          <w:rFonts w:ascii="Times New Roman" w:hAnsi="Times New Roman" w:cs="Times New Roman"/>
          <w:bCs/>
          <w:color w:val="auto"/>
          <w:sz w:val="32"/>
          <w:szCs w:val="32"/>
          <w:highlight w:val="none"/>
        </w:rPr>
      </w:pPr>
    </w:p>
    <w:p w14:paraId="7C572494">
      <w:pPr>
        <w:pStyle w:val="14"/>
        <w:adjustRightInd w:val="0"/>
        <w:snapToGrid w:val="0"/>
        <w:spacing w:line="240" w:lineRule="atLeast"/>
        <w:jc w:val="center"/>
        <w:rPr>
          <w:rFonts w:ascii="Times New Roman" w:hAnsi="Times New Roman" w:cs="Times New Roman"/>
          <w:bCs/>
          <w:color w:val="auto"/>
          <w:sz w:val="32"/>
          <w:szCs w:val="32"/>
          <w:highlight w:val="none"/>
        </w:rPr>
      </w:pPr>
    </w:p>
    <w:p w14:paraId="6FB1091A">
      <w:pPr>
        <w:pStyle w:val="14"/>
        <w:adjustRightInd w:val="0"/>
        <w:snapToGrid w:val="0"/>
        <w:spacing w:line="240" w:lineRule="atLeast"/>
        <w:jc w:val="center"/>
        <w:rPr>
          <w:rFonts w:ascii="Times New Roman" w:hAnsi="Times New Roman" w:cs="Times New Roman"/>
          <w:bCs/>
          <w:color w:val="auto"/>
          <w:sz w:val="32"/>
          <w:szCs w:val="32"/>
          <w:highlight w:val="none"/>
        </w:rPr>
      </w:pPr>
    </w:p>
    <w:p w14:paraId="5297E61F">
      <w:pPr>
        <w:pStyle w:val="14"/>
        <w:adjustRightInd w:val="0"/>
        <w:snapToGrid w:val="0"/>
        <w:spacing w:line="240" w:lineRule="atLeast"/>
        <w:jc w:val="center"/>
        <w:rPr>
          <w:rFonts w:ascii="Times New Roman" w:hAnsi="Times New Roman" w:cs="Times New Roman"/>
          <w:b/>
          <w:bCs/>
          <w:color w:val="auto"/>
          <w:sz w:val="32"/>
          <w:szCs w:val="32"/>
          <w:highlight w:val="none"/>
        </w:rPr>
      </w:pPr>
      <w:r>
        <w:rPr>
          <w:rFonts w:ascii="Times New Roman" w:hAnsi="Times New Roman" w:cs="Times New Roman"/>
          <w:b/>
          <w:color w:val="auto"/>
          <w:sz w:val="32"/>
          <w:highlight w:val="none"/>
        </w:rPr>
        <w:t>二O二</w:t>
      </w:r>
      <w:r>
        <w:rPr>
          <w:rFonts w:hint="eastAsia" w:ascii="Times New Roman" w:hAnsi="Times New Roman" w:cs="Times New Roman"/>
          <w:b/>
          <w:color w:val="auto"/>
          <w:sz w:val="32"/>
          <w:highlight w:val="none"/>
          <w:lang w:eastAsia="zh-CN"/>
        </w:rPr>
        <w:t>四</w:t>
      </w:r>
      <w:r>
        <w:rPr>
          <w:rFonts w:ascii="Times New Roman" w:hAnsi="Times New Roman" w:cs="Times New Roman"/>
          <w:b/>
          <w:color w:val="auto"/>
          <w:sz w:val="32"/>
          <w:highlight w:val="none"/>
        </w:rPr>
        <w:t>年</w:t>
      </w:r>
      <w:r>
        <w:rPr>
          <w:rFonts w:hint="eastAsia" w:ascii="Times New Roman" w:hAnsi="Times New Roman" w:cs="Times New Roman"/>
          <w:b/>
          <w:color w:val="auto"/>
          <w:sz w:val="32"/>
          <w:highlight w:val="none"/>
          <w:lang w:val="en-US" w:eastAsia="zh-CN"/>
        </w:rPr>
        <w:t>七</w:t>
      </w:r>
      <w:r>
        <w:rPr>
          <w:rFonts w:ascii="Times New Roman" w:hAnsi="Times New Roman" w:cs="Times New Roman"/>
          <w:b/>
          <w:color w:val="auto"/>
          <w:sz w:val="32"/>
          <w:highlight w:val="none"/>
        </w:rPr>
        <w:t>月</w:t>
      </w:r>
    </w:p>
    <w:p w14:paraId="172DCF90">
      <w:pPr>
        <w:rPr>
          <w:rFonts w:hAnsi="宋体"/>
          <w:b/>
          <w:bCs/>
          <w:color w:val="auto"/>
          <w:sz w:val="32"/>
          <w:szCs w:val="32"/>
          <w:highlight w:val="none"/>
        </w:rPr>
        <w:sectPr>
          <w:headerReference r:id="rId3" w:type="default"/>
          <w:pgSz w:w="11906" w:h="16838"/>
          <w:pgMar w:top="1134" w:right="1134" w:bottom="1134" w:left="1134" w:header="567" w:footer="567" w:gutter="0"/>
          <w:pgNumType w:fmt="numberInDash" w:start="0"/>
          <w:cols w:space="0" w:num="1"/>
          <w:rtlGutter w:val="0"/>
          <w:docGrid w:linePitch="312" w:charSpace="0"/>
        </w:sectPr>
      </w:pPr>
    </w:p>
    <w:p w14:paraId="1226876D">
      <w:pPr>
        <w:pStyle w:val="19"/>
        <w:tabs>
          <w:tab w:val="right" w:leader="dot" w:pos="9412"/>
        </w:tabs>
        <w:jc w:val="center"/>
        <w:outlineLvl w:val="9"/>
        <w:rPr>
          <w:rFonts w:ascii="宋体" w:hAnsi="宋体"/>
          <w:bCs w:val="0"/>
          <w:snapToGrid w:val="0"/>
          <w:color w:val="auto"/>
          <w:kern w:val="0"/>
          <w:sz w:val="36"/>
          <w:szCs w:val="36"/>
          <w:highlight w:val="none"/>
          <w:u w:val="double"/>
        </w:rPr>
      </w:pPr>
      <w:bookmarkStart w:id="0" w:name="_Toc9027"/>
      <w:bookmarkStart w:id="1" w:name="_Toc2636"/>
      <w:bookmarkStart w:id="2" w:name="_Toc23836"/>
      <w:bookmarkStart w:id="3" w:name="_Toc19388"/>
      <w:bookmarkStart w:id="4" w:name="_Toc11471"/>
      <w:bookmarkStart w:id="5" w:name="_Toc32740"/>
      <w:bookmarkStart w:id="6" w:name="_Toc11913"/>
      <w:bookmarkStart w:id="7" w:name="_Toc28955"/>
      <w:bookmarkStart w:id="8" w:name="_Toc23706"/>
      <w:bookmarkStart w:id="9" w:name="_Toc30474"/>
      <w:bookmarkStart w:id="10" w:name="_Toc25563"/>
      <w:bookmarkStart w:id="11" w:name="_Toc26088"/>
      <w:bookmarkStart w:id="12" w:name="_Toc8586"/>
      <w:bookmarkStart w:id="13" w:name="_Toc24378"/>
      <w:bookmarkStart w:id="14" w:name="_Toc11426"/>
      <w:bookmarkStart w:id="15" w:name="_Toc27362"/>
      <w:bookmarkStart w:id="16" w:name="_Toc26000"/>
      <w:bookmarkStart w:id="17" w:name="_Toc17527"/>
      <w:bookmarkStart w:id="18" w:name="_Toc228532525"/>
      <w:r>
        <w:rPr>
          <w:rFonts w:hint="eastAsia" w:ascii="宋体" w:hAnsi="宋体"/>
          <w:bCs w:val="0"/>
          <w:snapToGrid w:val="0"/>
          <w:color w:val="auto"/>
          <w:kern w:val="0"/>
          <w:sz w:val="36"/>
          <w:szCs w:val="36"/>
          <w:highlight w:val="none"/>
          <w:u w:val="double"/>
        </w:rPr>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08789EB">
      <w:pPr>
        <w:rPr>
          <w:color w:val="auto"/>
          <w:highlight w:val="none"/>
        </w:rPr>
      </w:pPr>
    </w:p>
    <w:p w14:paraId="79FEA5AE">
      <w:pPr>
        <w:pStyle w:val="19"/>
        <w:tabs>
          <w:tab w:val="right" w:leader="dot" w:pos="9412"/>
        </w:tabs>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snapToGrid w:val="0"/>
          <w:color w:val="auto"/>
          <w:kern w:val="0"/>
          <w:sz w:val="30"/>
          <w:szCs w:val="30"/>
          <w:highlight w:val="none"/>
          <w:u w:val="double"/>
        </w:rPr>
        <w:fldChar w:fldCharType="begin"/>
      </w:r>
      <w:r>
        <w:rPr>
          <w:rFonts w:hint="eastAsia" w:ascii="宋体" w:hAnsi="宋体" w:eastAsia="宋体" w:cs="宋体"/>
          <w:b/>
          <w:bCs/>
          <w:snapToGrid w:val="0"/>
          <w:color w:val="auto"/>
          <w:kern w:val="0"/>
          <w:sz w:val="30"/>
          <w:szCs w:val="30"/>
          <w:highlight w:val="none"/>
          <w:u w:val="double"/>
        </w:rPr>
        <w:instrText xml:space="preserve">TOC \o "1-3" \h \u </w:instrText>
      </w:r>
      <w:r>
        <w:rPr>
          <w:rFonts w:hint="eastAsia" w:ascii="宋体" w:hAnsi="宋体" w:eastAsia="宋体" w:cs="宋体"/>
          <w:b/>
          <w:bCs/>
          <w:snapToGrid w:val="0"/>
          <w:color w:val="auto"/>
          <w:kern w:val="0"/>
          <w:sz w:val="30"/>
          <w:szCs w:val="30"/>
          <w:highlight w:val="none"/>
          <w:u w:val="double"/>
        </w:rPr>
        <w:fldChar w:fldCharType="separate"/>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"_Toc4841"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lang w:val="en-US" w:eastAsia="zh-CN"/>
        </w:rPr>
        <w:t>第一章 招标公告</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_Toc4841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2</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76C7D3E4">
      <w:pPr>
        <w:pStyle w:val="19"/>
        <w:tabs>
          <w:tab w:val="right" w:leader="dot" w:pos="9412"/>
        </w:tabs>
        <w:spacing w:line="360" w:lineRule="auto"/>
        <w:rPr>
          <w:rFonts w:hint="eastAsia" w:ascii="宋体" w:hAnsi="宋体" w:eastAsia="宋体" w:cs="宋体"/>
          <w:b/>
          <w:bCs/>
          <w:color w:val="auto"/>
          <w:sz w:val="30"/>
          <w:szCs w:val="30"/>
          <w:highlight w:val="none"/>
          <w:lang w:eastAsia="zh-CN"/>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"_Toc5039"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lang w:val="en-US" w:eastAsia="zh-CN"/>
        </w:rPr>
        <w:t>第二章 投标</w:t>
      </w:r>
      <w:r>
        <w:rPr>
          <w:rFonts w:hint="eastAsia" w:ascii="宋体" w:hAnsi="宋体" w:eastAsia="宋体" w:cs="宋体"/>
          <w:b/>
          <w:bCs/>
          <w:color w:val="auto"/>
          <w:sz w:val="30"/>
          <w:szCs w:val="30"/>
          <w:highlight w:val="none"/>
        </w:rPr>
        <w:t>须知</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lang w:val="en-US" w:eastAsia="zh-CN"/>
        </w:rPr>
        <w:t>4</w:t>
      </w:r>
    </w:p>
    <w:p w14:paraId="6A7BFA11">
      <w:pPr>
        <w:pStyle w:val="19"/>
        <w:tabs>
          <w:tab w:val="right" w:leader="dot" w:pos="9412"/>
        </w:tabs>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"_Toc12480"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lang w:val="en-US" w:eastAsia="zh-CN"/>
        </w:rPr>
        <w:t xml:space="preserve">第三章 </w:t>
      </w:r>
      <w:r>
        <w:rPr>
          <w:rFonts w:hint="eastAsia" w:ascii="宋体" w:hAnsi="宋体" w:eastAsia="宋体" w:cs="宋体"/>
          <w:b/>
          <w:bCs/>
          <w:color w:val="auto"/>
          <w:sz w:val="30"/>
          <w:szCs w:val="30"/>
          <w:highlight w:val="none"/>
        </w:rPr>
        <w:t>评审方法及标准</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_Toc12480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9</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1A403F76">
      <w:pPr>
        <w:pStyle w:val="19"/>
        <w:tabs>
          <w:tab w:val="right" w:leader="dot" w:pos="9412"/>
        </w:tabs>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"_Toc7573"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lang w:val="en-US" w:eastAsia="zh-CN"/>
        </w:rPr>
        <w:t xml:space="preserve">第四章 </w:t>
      </w:r>
      <w:r>
        <w:rPr>
          <w:rFonts w:hint="eastAsia" w:ascii="宋体" w:hAnsi="宋体" w:eastAsia="宋体" w:cs="宋体"/>
          <w:b/>
          <w:bCs/>
          <w:color w:val="auto"/>
          <w:sz w:val="30"/>
          <w:szCs w:val="30"/>
          <w:highlight w:val="none"/>
        </w:rPr>
        <w:t>采购需求</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_Toc7573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11</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7FE5D9E9">
      <w:pPr>
        <w:pStyle w:val="19"/>
        <w:tabs>
          <w:tab w:val="right" w:leader="dot" w:pos="9412"/>
        </w:tabs>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"_Toc25710"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lang w:val="en-US" w:eastAsia="zh-CN"/>
        </w:rPr>
        <w:t xml:space="preserve">第五章 </w:t>
      </w:r>
      <w:r>
        <w:rPr>
          <w:rFonts w:hint="eastAsia" w:ascii="宋体" w:hAnsi="宋体" w:eastAsia="宋体" w:cs="宋体"/>
          <w:b/>
          <w:bCs/>
          <w:color w:val="auto"/>
          <w:sz w:val="30"/>
          <w:szCs w:val="30"/>
          <w:highlight w:val="none"/>
        </w:rPr>
        <w:t>采购合同</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_Toc25710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12</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5F7A381E">
      <w:pPr>
        <w:pStyle w:val="19"/>
        <w:tabs>
          <w:tab w:val="right" w:leader="dot" w:pos="9412"/>
        </w:tabs>
        <w:spacing w:line="360" w:lineRule="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HYPERLINK \l "_Toc7047"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lang w:val="en-US" w:eastAsia="zh-CN"/>
        </w:rPr>
        <w:t xml:space="preserve">第六章 </w:t>
      </w:r>
      <w:r>
        <w:rPr>
          <w:rFonts w:hint="eastAsia" w:ascii="宋体" w:hAnsi="宋体" w:eastAsia="宋体" w:cs="宋体"/>
          <w:b/>
          <w:bCs/>
          <w:color w:val="auto"/>
          <w:sz w:val="30"/>
          <w:szCs w:val="30"/>
          <w:highlight w:val="none"/>
          <w:lang w:eastAsia="zh-CN"/>
        </w:rPr>
        <w:t>投标文件的</w:t>
      </w:r>
      <w:r>
        <w:rPr>
          <w:rFonts w:hint="eastAsia" w:ascii="宋体" w:hAnsi="宋体" w:eastAsia="宋体" w:cs="宋体"/>
          <w:b/>
          <w:bCs/>
          <w:color w:val="auto"/>
          <w:sz w:val="30"/>
          <w:szCs w:val="30"/>
          <w:highlight w:val="none"/>
          <w:lang w:val="en-US" w:eastAsia="zh-CN"/>
        </w:rPr>
        <w:t>格式</w:t>
      </w:r>
      <w:r>
        <w:rPr>
          <w:rFonts w:hint="eastAsia" w:ascii="宋体" w:hAnsi="宋体" w:eastAsia="宋体" w:cs="宋体"/>
          <w:b/>
          <w:bCs/>
          <w:color w:val="auto"/>
          <w:sz w:val="30"/>
          <w:szCs w:val="30"/>
          <w:highlight w:val="none"/>
        </w:rPr>
        <w:tab/>
      </w:r>
      <w:r>
        <w:rPr>
          <w:rFonts w:hint="eastAsia" w:ascii="宋体" w:hAnsi="宋体" w:eastAsia="宋体" w:cs="宋体"/>
          <w:b/>
          <w:bCs/>
          <w:color w:val="auto"/>
          <w:sz w:val="30"/>
          <w:szCs w:val="30"/>
          <w:highlight w:val="none"/>
        </w:rPr>
        <w:fldChar w:fldCharType="begin"/>
      </w:r>
      <w:r>
        <w:rPr>
          <w:rFonts w:hint="eastAsia" w:ascii="宋体" w:hAnsi="宋体" w:eastAsia="宋体" w:cs="宋体"/>
          <w:b/>
          <w:bCs/>
          <w:color w:val="auto"/>
          <w:sz w:val="30"/>
          <w:szCs w:val="30"/>
          <w:highlight w:val="none"/>
        </w:rPr>
        <w:instrText xml:space="preserve"> PAGEREF _Toc7047 \h </w:instrText>
      </w:r>
      <w:r>
        <w:rPr>
          <w:rFonts w:hint="eastAsia" w:ascii="宋体" w:hAnsi="宋体" w:eastAsia="宋体" w:cs="宋体"/>
          <w:b/>
          <w:bCs/>
          <w:color w:val="auto"/>
          <w:sz w:val="30"/>
          <w:szCs w:val="30"/>
          <w:highlight w:val="none"/>
        </w:rPr>
        <w:fldChar w:fldCharType="separate"/>
      </w:r>
      <w:r>
        <w:rPr>
          <w:rFonts w:hint="eastAsia" w:ascii="宋体" w:hAnsi="宋体" w:eastAsia="宋体" w:cs="宋体"/>
          <w:b/>
          <w:bCs/>
          <w:color w:val="auto"/>
          <w:sz w:val="30"/>
          <w:szCs w:val="30"/>
          <w:highlight w:val="none"/>
        </w:rPr>
        <w:t>15</w:t>
      </w:r>
      <w:r>
        <w:rPr>
          <w:rFonts w:hint="eastAsia" w:ascii="宋体" w:hAnsi="宋体" w:eastAsia="宋体" w:cs="宋体"/>
          <w:b/>
          <w:bCs/>
          <w:color w:val="auto"/>
          <w:sz w:val="30"/>
          <w:szCs w:val="30"/>
          <w:highlight w:val="none"/>
        </w:rPr>
        <w:fldChar w:fldCharType="end"/>
      </w:r>
      <w:r>
        <w:rPr>
          <w:rFonts w:hint="eastAsia" w:ascii="宋体" w:hAnsi="宋体" w:eastAsia="宋体" w:cs="宋体"/>
          <w:b/>
          <w:bCs/>
          <w:color w:val="auto"/>
          <w:sz w:val="30"/>
          <w:szCs w:val="30"/>
          <w:highlight w:val="none"/>
        </w:rPr>
        <w:fldChar w:fldCharType="end"/>
      </w:r>
    </w:p>
    <w:p w14:paraId="06AE7D10">
      <w:pPr>
        <w:spacing w:line="360" w:lineRule="auto"/>
        <w:ind w:firstLine="602" w:firstLineChars="20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fldChar w:fldCharType="end"/>
      </w:r>
    </w:p>
    <w:p w14:paraId="3B7214D2">
      <w:pPr>
        <w:ind w:firstLine="420" w:firstLineChars="200"/>
        <w:jc w:val="center"/>
        <w:rPr>
          <w:color w:val="auto"/>
          <w:highlight w:val="none"/>
        </w:rPr>
      </w:pPr>
    </w:p>
    <w:p w14:paraId="4B882075">
      <w:pPr>
        <w:ind w:firstLine="420" w:firstLineChars="200"/>
        <w:jc w:val="center"/>
        <w:rPr>
          <w:color w:val="auto"/>
          <w:highlight w:val="none"/>
        </w:rPr>
      </w:pPr>
    </w:p>
    <w:p w14:paraId="166FE0DB">
      <w:pPr>
        <w:ind w:firstLine="420" w:firstLineChars="200"/>
        <w:jc w:val="center"/>
        <w:rPr>
          <w:color w:val="auto"/>
          <w:highlight w:val="none"/>
        </w:rPr>
      </w:pPr>
    </w:p>
    <w:p w14:paraId="3A87A5E0">
      <w:pPr>
        <w:ind w:firstLine="420" w:firstLineChars="200"/>
        <w:jc w:val="center"/>
        <w:rPr>
          <w:color w:val="auto"/>
          <w:highlight w:val="none"/>
        </w:rPr>
      </w:pPr>
    </w:p>
    <w:p w14:paraId="03D648F9">
      <w:pPr>
        <w:ind w:firstLine="420" w:firstLineChars="200"/>
        <w:jc w:val="center"/>
        <w:rPr>
          <w:color w:val="auto"/>
          <w:highlight w:val="none"/>
        </w:rPr>
      </w:pPr>
    </w:p>
    <w:p w14:paraId="29190760">
      <w:pPr>
        <w:ind w:firstLine="420" w:firstLineChars="200"/>
        <w:jc w:val="center"/>
        <w:rPr>
          <w:color w:val="auto"/>
          <w:highlight w:val="none"/>
        </w:rPr>
      </w:pPr>
    </w:p>
    <w:p w14:paraId="0259058E">
      <w:pPr>
        <w:ind w:firstLine="420" w:firstLineChars="200"/>
        <w:jc w:val="center"/>
        <w:rPr>
          <w:color w:val="auto"/>
          <w:highlight w:val="none"/>
        </w:rPr>
      </w:pPr>
    </w:p>
    <w:p w14:paraId="2B9594E7">
      <w:pPr>
        <w:spacing w:afterLines="50" w:line="360" w:lineRule="auto"/>
        <w:jc w:val="center"/>
        <w:outlineLvl w:val="0"/>
        <w:rPr>
          <w:rFonts w:hint="default" w:ascii="黑体" w:hAnsi="黑体" w:eastAsia="黑体"/>
          <w:b/>
          <w:color w:val="auto"/>
          <w:sz w:val="36"/>
          <w:szCs w:val="36"/>
          <w:highlight w:val="none"/>
          <w:lang w:val="en-US" w:eastAsia="zh-CN"/>
        </w:rPr>
      </w:pPr>
      <w:r>
        <w:rPr>
          <w:rFonts w:ascii="黑体" w:hAnsi="黑体" w:eastAsia="黑体"/>
          <w:b/>
          <w:color w:val="auto"/>
          <w:sz w:val="36"/>
          <w:szCs w:val="36"/>
          <w:highlight w:val="none"/>
        </w:rPr>
        <w:br w:type="page"/>
      </w:r>
      <w:bookmarkStart w:id="19" w:name="_Toc4841"/>
      <w:r>
        <w:rPr>
          <w:rFonts w:hint="eastAsia" w:ascii="黑体" w:hAnsi="黑体" w:eastAsia="黑体"/>
          <w:b/>
          <w:color w:val="auto"/>
          <w:sz w:val="36"/>
          <w:szCs w:val="36"/>
          <w:highlight w:val="none"/>
          <w:lang w:val="en-US" w:eastAsia="zh-CN"/>
        </w:rPr>
        <w:t xml:space="preserve">第一章 </w:t>
      </w:r>
      <w:bookmarkEnd w:id="18"/>
      <w:bookmarkEnd w:id="19"/>
      <w:r>
        <w:rPr>
          <w:rFonts w:hint="eastAsia" w:ascii="黑体" w:hAnsi="黑体" w:eastAsia="黑体"/>
          <w:b/>
          <w:color w:val="auto"/>
          <w:sz w:val="36"/>
          <w:szCs w:val="36"/>
          <w:highlight w:val="none"/>
          <w:lang w:val="en-US" w:eastAsia="zh-CN"/>
        </w:rPr>
        <w:t>招标公告</w:t>
      </w:r>
    </w:p>
    <w:p w14:paraId="69030E06">
      <w:pPr>
        <w:adjustRightInd w:val="0"/>
        <w:snapToGrid w:val="0"/>
        <w:spacing w:line="360" w:lineRule="auto"/>
        <w:ind w:firstLine="482" w:firstLineChars="200"/>
        <w:rPr>
          <w:rFonts w:hint="eastAsia" w:ascii="仿宋" w:hAnsi="仿宋" w:eastAsia="仿宋" w:cs="仿宋"/>
          <w:color w:val="auto"/>
          <w:sz w:val="24"/>
          <w:szCs w:val="24"/>
          <w:highlight w:val="none"/>
        </w:rPr>
      </w:pPr>
      <w:bookmarkStart w:id="20" w:name="_Toc228532526"/>
      <w:r>
        <w:rPr>
          <w:rFonts w:hint="eastAsia" w:ascii="仿宋" w:hAnsi="仿宋" w:eastAsia="仿宋" w:cs="仿宋"/>
          <w:b/>
          <w:bCs/>
          <w:color w:val="auto"/>
          <w:sz w:val="24"/>
          <w:szCs w:val="24"/>
          <w:highlight w:val="none"/>
          <w:lang w:eastAsia="zh-CN"/>
        </w:rPr>
        <w:t>湖南信息学院</w:t>
      </w:r>
      <w:r>
        <w:rPr>
          <w:rFonts w:hint="eastAsia" w:ascii="仿宋" w:hAnsi="仿宋" w:eastAsia="仿宋" w:cs="仿宋"/>
          <w:color w:val="auto"/>
          <w:sz w:val="24"/>
          <w:szCs w:val="24"/>
          <w:highlight w:val="none"/>
        </w:rPr>
        <w:t>的</w:t>
      </w:r>
      <w:r>
        <w:rPr>
          <w:rFonts w:hint="eastAsia" w:ascii="仿宋" w:hAnsi="仿宋" w:eastAsia="仿宋" w:cs="仿宋"/>
          <w:b/>
          <w:bCs/>
          <w:color w:val="auto"/>
          <w:sz w:val="24"/>
          <w:szCs w:val="24"/>
          <w:highlight w:val="none"/>
          <w:lang w:eastAsia="zh-CN"/>
        </w:rPr>
        <w:t>计算机、服务器采购项目</w:t>
      </w:r>
      <w:r>
        <w:rPr>
          <w:rFonts w:hint="eastAsia" w:ascii="仿宋" w:hAnsi="仿宋" w:eastAsia="仿宋" w:cs="仿宋"/>
          <w:color w:val="auto"/>
          <w:sz w:val="24"/>
          <w:szCs w:val="24"/>
          <w:highlight w:val="none"/>
        </w:rPr>
        <w:t>进行</w:t>
      </w:r>
      <w:r>
        <w:rPr>
          <w:rFonts w:hint="eastAsia" w:ascii="仿宋" w:hAnsi="仿宋" w:eastAsia="仿宋" w:cs="仿宋"/>
          <w:color w:val="auto"/>
          <w:sz w:val="24"/>
          <w:szCs w:val="24"/>
          <w:highlight w:val="none"/>
          <w:lang w:val="en-US" w:eastAsia="zh-CN"/>
        </w:rPr>
        <w:t>对外</w:t>
      </w:r>
      <w:r>
        <w:rPr>
          <w:rFonts w:hint="eastAsia" w:ascii="仿宋" w:hAnsi="仿宋" w:eastAsia="仿宋" w:cs="仿宋"/>
          <w:color w:val="auto"/>
          <w:sz w:val="24"/>
          <w:szCs w:val="24"/>
          <w:highlight w:val="none"/>
        </w:rPr>
        <w:t>公开招标采购，现邀请</w:t>
      </w:r>
      <w:r>
        <w:rPr>
          <w:rFonts w:hint="eastAsia" w:ascii="仿宋" w:hAnsi="仿宋" w:eastAsia="仿宋" w:cs="仿宋"/>
          <w:color w:val="auto"/>
          <w:sz w:val="24"/>
          <w:szCs w:val="24"/>
          <w:highlight w:val="none"/>
          <w:lang w:val="en-US" w:eastAsia="zh-CN"/>
        </w:rPr>
        <w:t>符合要求</w:t>
      </w:r>
      <w:r>
        <w:rPr>
          <w:rFonts w:hint="eastAsia" w:ascii="仿宋" w:hAnsi="仿宋" w:eastAsia="仿宋" w:cs="仿宋"/>
          <w:color w:val="auto"/>
          <w:sz w:val="24"/>
          <w:szCs w:val="24"/>
          <w:highlight w:val="none"/>
        </w:rPr>
        <w:t>投标人参加</w:t>
      </w:r>
      <w:r>
        <w:rPr>
          <w:rFonts w:hint="eastAsia" w:ascii="仿宋" w:hAnsi="仿宋" w:eastAsia="仿宋" w:cs="仿宋"/>
          <w:color w:val="auto"/>
          <w:sz w:val="24"/>
          <w:szCs w:val="24"/>
          <w:highlight w:val="none"/>
          <w:lang w:val="en-US" w:eastAsia="zh-CN"/>
        </w:rPr>
        <w:t>本项目的</w:t>
      </w:r>
      <w:r>
        <w:rPr>
          <w:rFonts w:hint="eastAsia" w:ascii="仿宋" w:hAnsi="仿宋" w:eastAsia="仿宋" w:cs="仿宋"/>
          <w:color w:val="auto"/>
          <w:sz w:val="24"/>
          <w:szCs w:val="24"/>
          <w:highlight w:val="none"/>
        </w:rPr>
        <w:t>投标。</w:t>
      </w:r>
    </w:p>
    <w:p w14:paraId="779C966C">
      <w:p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一、采购项目名称</w:t>
      </w:r>
    </w:p>
    <w:p w14:paraId="3951E33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1、采购项目名称：</w:t>
      </w:r>
      <w:r>
        <w:rPr>
          <w:rFonts w:hint="eastAsia" w:ascii="仿宋" w:hAnsi="仿宋" w:eastAsia="仿宋" w:cs="仿宋"/>
          <w:color w:val="auto"/>
          <w:sz w:val="24"/>
          <w:szCs w:val="24"/>
          <w:highlight w:val="none"/>
          <w:lang w:eastAsia="zh-CN"/>
        </w:rPr>
        <w:t>湖南信息学院计算机、服务器采购项目</w:t>
      </w:r>
      <w:r>
        <w:rPr>
          <w:rFonts w:hint="eastAsia" w:ascii="仿宋" w:hAnsi="仿宋" w:eastAsia="仿宋" w:cs="仿宋"/>
          <w:color w:val="auto"/>
          <w:sz w:val="24"/>
          <w:szCs w:val="24"/>
          <w:highlight w:val="none"/>
        </w:rPr>
        <w:t xml:space="preserve"> </w:t>
      </w:r>
    </w:p>
    <w:p w14:paraId="07C618D6">
      <w:p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二、采购人的采购需求（按包）</w:t>
      </w:r>
    </w:p>
    <w:tbl>
      <w:tblPr>
        <w:tblStyle w:val="24"/>
        <w:tblW w:w="848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99"/>
        <w:gridCol w:w="1678"/>
        <w:gridCol w:w="1925"/>
        <w:gridCol w:w="1710"/>
      </w:tblGrid>
      <w:tr w14:paraId="4B3F2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70" w:type="dxa"/>
            <w:noWrap w:val="0"/>
            <w:vAlign w:val="center"/>
          </w:tcPr>
          <w:p w14:paraId="1E1D2D1D">
            <w:pPr>
              <w:pStyle w:val="23"/>
              <w:widowControl w:val="0"/>
              <w:spacing w:after="0" w:afterLines="0" w:line="240" w:lineRule="auto"/>
              <w:ind w:left="0" w:leftChars="0" w:firstLine="0" w:firstLineChars="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包号</w:t>
            </w:r>
          </w:p>
        </w:tc>
        <w:tc>
          <w:tcPr>
            <w:tcW w:w="2499" w:type="dxa"/>
            <w:noWrap w:val="0"/>
            <w:vAlign w:val="center"/>
          </w:tcPr>
          <w:p w14:paraId="00B93030">
            <w:pPr>
              <w:pStyle w:val="23"/>
              <w:widowControl w:val="0"/>
              <w:spacing w:after="0" w:afterLines="0" w:line="240" w:lineRule="auto"/>
              <w:ind w:left="0" w:leftChars="0" w:firstLine="0" w:firstLineChars="0"/>
              <w:jc w:val="center"/>
              <w:rPr>
                <w:rFonts w:hint="eastAsia" w:ascii="仿宋" w:hAnsi="仿宋" w:eastAsia="仿宋" w:cs="仿宋"/>
                <w:b/>
                <w:bCs/>
                <w:color w:val="auto"/>
                <w:kern w:val="2"/>
                <w:sz w:val="24"/>
                <w:szCs w:val="24"/>
                <w:highlight w:val="none"/>
                <w:lang w:val="en-US"/>
              </w:rPr>
            </w:pPr>
            <w:r>
              <w:rPr>
                <w:rFonts w:hint="eastAsia" w:ascii="仿宋" w:hAnsi="仿宋" w:eastAsia="仿宋" w:cs="仿宋"/>
                <w:b/>
                <w:bCs/>
                <w:color w:val="auto"/>
                <w:kern w:val="2"/>
                <w:sz w:val="24"/>
                <w:szCs w:val="24"/>
                <w:highlight w:val="none"/>
                <w:lang w:val="en-US"/>
              </w:rPr>
              <w:t>包名称</w:t>
            </w:r>
          </w:p>
        </w:tc>
        <w:tc>
          <w:tcPr>
            <w:tcW w:w="1678" w:type="dxa"/>
            <w:noWrap w:val="0"/>
            <w:vAlign w:val="center"/>
          </w:tcPr>
          <w:p w14:paraId="314A0ED2">
            <w:pPr>
              <w:pStyle w:val="23"/>
              <w:widowControl w:val="0"/>
              <w:spacing w:after="0" w:afterLines="0" w:line="240" w:lineRule="auto"/>
              <w:ind w:left="0" w:leftChars="0" w:firstLine="0" w:firstLineChars="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采购项目简要说明</w:t>
            </w:r>
          </w:p>
        </w:tc>
        <w:tc>
          <w:tcPr>
            <w:tcW w:w="1925" w:type="dxa"/>
            <w:noWrap w:val="0"/>
            <w:vAlign w:val="center"/>
          </w:tcPr>
          <w:p w14:paraId="0BF446AD">
            <w:pPr>
              <w:pStyle w:val="23"/>
              <w:widowControl w:val="0"/>
              <w:spacing w:after="0" w:afterLines="0" w:line="240" w:lineRule="auto"/>
              <w:ind w:left="0" w:leftChars="0" w:firstLine="0" w:firstLineChars="0"/>
              <w:jc w:val="center"/>
              <w:rPr>
                <w:rFonts w:hint="eastAsia"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采购项目预算</w:t>
            </w:r>
            <w:r>
              <w:rPr>
                <w:rFonts w:hint="eastAsia" w:ascii="仿宋" w:hAnsi="仿宋" w:eastAsia="仿宋" w:cs="仿宋"/>
                <w:b/>
                <w:bCs/>
                <w:color w:val="auto"/>
                <w:sz w:val="24"/>
                <w:szCs w:val="24"/>
                <w:highlight w:val="none"/>
                <w:lang w:val="en-US" w:eastAsia="zh-CN"/>
              </w:rPr>
              <w:t>及最高限价</w:t>
            </w:r>
          </w:p>
        </w:tc>
        <w:tc>
          <w:tcPr>
            <w:tcW w:w="1710" w:type="dxa"/>
            <w:noWrap w:val="0"/>
            <w:vAlign w:val="center"/>
          </w:tcPr>
          <w:p w14:paraId="7708401A">
            <w:pPr>
              <w:pStyle w:val="23"/>
              <w:widowControl w:val="0"/>
              <w:spacing w:after="0" w:afterLines="0" w:line="240" w:lineRule="auto"/>
              <w:ind w:left="0" w:leftChars="0" w:firstLine="0" w:firstLineChars="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服务期限</w:t>
            </w:r>
          </w:p>
        </w:tc>
      </w:tr>
      <w:tr w14:paraId="52A245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670" w:type="dxa"/>
            <w:noWrap w:val="0"/>
            <w:vAlign w:val="center"/>
          </w:tcPr>
          <w:p w14:paraId="1D5CE636">
            <w:pPr>
              <w:pStyle w:val="23"/>
              <w:widowControl w:val="0"/>
              <w:spacing w:after="0" w:afterLines="0" w:line="240" w:lineRule="auto"/>
              <w:ind w:left="0" w:leftChars="0" w:firstLine="0" w:firstLineChars="0"/>
              <w:jc w:val="center"/>
              <w:rPr>
                <w:rFonts w:hint="eastAsia" w:ascii="仿宋" w:hAnsi="仿宋" w:eastAsia="仿宋" w:cs="仿宋"/>
                <w:color w:val="auto"/>
                <w:kern w:val="2"/>
                <w:sz w:val="24"/>
                <w:szCs w:val="24"/>
                <w:highlight w:val="none"/>
                <w:lang w:val="en-US"/>
              </w:rPr>
            </w:pPr>
            <w:r>
              <w:rPr>
                <w:rFonts w:hint="eastAsia" w:ascii="仿宋" w:hAnsi="仿宋" w:eastAsia="仿宋" w:cs="仿宋"/>
                <w:color w:val="auto"/>
                <w:kern w:val="2"/>
                <w:sz w:val="24"/>
                <w:szCs w:val="24"/>
                <w:highlight w:val="none"/>
                <w:lang w:val="en-US"/>
              </w:rPr>
              <w:t>包一</w:t>
            </w:r>
          </w:p>
        </w:tc>
        <w:tc>
          <w:tcPr>
            <w:tcW w:w="2499" w:type="dxa"/>
            <w:noWrap w:val="0"/>
            <w:vAlign w:val="center"/>
          </w:tcPr>
          <w:p w14:paraId="1DA472BF">
            <w:pPr>
              <w:pStyle w:val="23"/>
              <w:widowControl w:val="0"/>
              <w:spacing w:after="0" w:afterLines="0" w:line="240" w:lineRule="auto"/>
              <w:ind w:left="0" w:leftChars="0" w:firstLine="0" w:firstLineChars="0"/>
              <w:jc w:val="center"/>
              <w:rPr>
                <w:rFonts w:hint="eastAsia" w:ascii="仿宋" w:hAnsi="仿宋" w:eastAsia="仿宋" w:cs="仿宋"/>
                <w:color w:val="auto"/>
                <w:kern w:val="2"/>
                <w:sz w:val="24"/>
                <w:szCs w:val="24"/>
                <w:highlight w:val="none"/>
                <w:lang w:val="en-US"/>
              </w:rPr>
            </w:pPr>
            <w:r>
              <w:rPr>
                <w:rFonts w:hint="eastAsia" w:ascii="仿宋" w:hAnsi="仿宋" w:eastAsia="仿宋" w:cs="仿宋"/>
                <w:color w:val="auto"/>
                <w:kern w:val="2"/>
                <w:sz w:val="24"/>
                <w:szCs w:val="24"/>
                <w:highlight w:val="none"/>
                <w:lang w:val="en-US" w:eastAsia="zh-CN"/>
              </w:rPr>
              <w:t>湖南信息学院计算机、服务器采购项目</w:t>
            </w:r>
          </w:p>
        </w:tc>
        <w:tc>
          <w:tcPr>
            <w:tcW w:w="1678" w:type="dxa"/>
            <w:noWrap w:val="0"/>
            <w:vAlign w:val="center"/>
          </w:tcPr>
          <w:p w14:paraId="49371DD3">
            <w:pPr>
              <w:jc w:val="center"/>
              <w:rPr>
                <w:rFonts w:hint="eastAsia" w:ascii="仿宋" w:hAnsi="仿宋" w:eastAsia="仿宋" w:cs="仿宋"/>
                <w:color w:val="auto"/>
                <w:sz w:val="24"/>
                <w:highlight w:val="none"/>
              </w:rPr>
            </w:pPr>
            <w:bookmarkStart w:id="21" w:name="_Toc128490840"/>
            <w:r>
              <w:rPr>
                <w:rFonts w:hint="eastAsia" w:ascii="仿宋" w:hAnsi="仿宋" w:eastAsia="仿宋" w:cs="仿宋"/>
                <w:color w:val="auto"/>
                <w:sz w:val="24"/>
                <w:szCs w:val="24"/>
                <w:highlight w:val="none"/>
              </w:rPr>
              <w:t>详见第</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章采购需求</w:t>
            </w:r>
            <w:bookmarkEnd w:id="21"/>
          </w:p>
        </w:tc>
        <w:tc>
          <w:tcPr>
            <w:tcW w:w="1925" w:type="dxa"/>
            <w:noWrap w:val="0"/>
            <w:vAlign w:val="center"/>
          </w:tcPr>
          <w:p w14:paraId="2D6D2116">
            <w:pPr>
              <w:pStyle w:val="29"/>
              <w:ind w:firstLine="0" w:firstLineChars="0"/>
              <w:jc w:val="center"/>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val="en-US" w:eastAsia="zh-CN"/>
              </w:rPr>
              <w:t>详见招标文件第四章规定</w:t>
            </w:r>
          </w:p>
        </w:tc>
        <w:tc>
          <w:tcPr>
            <w:tcW w:w="1710" w:type="dxa"/>
            <w:noWrap w:val="0"/>
            <w:vAlign w:val="center"/>
          </w:tcPr>
          <w:p w14:paraId="7E66AEAB">
            <w:pPr>
              <w:pStyle w:val="29"/>
              <w:ind w:firstLine="0" w:firstLineChars="0"/>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kern w:val="0"/>
                <w:sz w:val="24"/>
                <w:highlight w:val="none"/>
              </w:rPr>
              <w:t>本项目</w:t>
            </w:r>
            <w:r>
              <w:rPr>
                <w:rFonts w:hint="eastAsia" w:ascii="仿宋" w:hAnsi="仿宋" w:eastAsia="仿宋" w:cs="仿宋"/>
                <w:color w:val="auto"/>
                <w:kern w:val="0"/>
                <w:sz w:val="24"/>
                <w:highlight w:val="none"/>
                <w:lang w:val="en-US" w:eastAsia="zh-CN"/>
              </w:rPr>
              <w:t>自合同签订之日起</w:t>
            </w:r>
            <w:r>
              <w:rPr>
                <w:rFonts w:hint="eastAsia" w:ascii="仿宋" w:hAnsi="仿宋" w:eastAsia="仿宋" w:cs="仿宋"/>
                <w:color w:val="auto"/>
                <w:kern w:val="0"/>
                <w:sz w:val="24"/>
                <w:highlight w:val="none"/>
              </w:rPr>
              <w:t>服务期限</w:t>
            </w:r>
            <w:r>
              <w:rPr>
                <w:rFonts w:hint="eastAsia" w:ascii="仿宋" w:hAnsi="仿宋" w:eastAsia="仿宋" w:cs="仿宋"/>
                <w:color w:val="auto"/>
                <w:kern w:val="0"/>
                <w:sz w:val="24"/>
                <w:highlight w:val="none"/>
                <w:lang w:val="en-US" w:eastAsia="zh-CN"/>
              </w:rPr>
              <w:t>五</w:t>
            </w:r>
            <w:r>
              <w:rPr>
                <w:rFonts w:hint="eastAsia" w:ascii="仿宋" w:hAnsi="仿宋" w:eastAsia="仿宋" w:cs="仿宋"/>
                <w:color w:val="auto"/>
                <w:kern w:val="0"/>
                <w:sz w:val="24"/>
                <w:highlight w:val="none"/>
              </w:rPr>
              <w:t>年</w:t>
            </w:r>
          </w:p>
        </w:tc>
      </w:tr>
    </w:tbl>
    <w:p w14:paraId="3685B7FB">
      <w:p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w:t>
      </w:r>
      <w:r>
        <w:rPr>
          <w:rFonts w:hint="eastAsia" w:ascii="仿宋" w:hAnsi="仿宋" w:eastAsia="仿宋" w:cs="仿宋"/>
          <w:b/>
          <w:bCs/>
          <w:color w:val="auto"/>
          <w:kern w:val="0"/>
          <w:sz w:val="24"/>
          <w:highlight w:val="none"/>
        </w:rPr>
        <w:t>评审方法：</w:t>
      </w:r>
      <w:r>
        <w:rPr>
          <w:rFonts w:hint="eastAsia" w:ascii="仿宋" w:hAnsi="仿宋" w:eastAsia="仿宋" w:cs="仿宋"/>
          <w:color w:val="auto"/>
          <w:kern w:val="0"/>
          <w:sz w:val="24"/>
          <w:highlight w:val="none"/>
        </w:rPr>
        <w:t>综合评分法。</w:t>
      </w:r>
    </w:p>
    <w:p w14:paraId="6B17D3F8">
      <w:pPr>
        <w:adjustRightInd w:val="0"/>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val="en-US" w:eastAsia="zh-CN"/>
        </w:rPr>
        <w:t>四、</w:t>
      </w:r>
      <w:r>
        <w:rPr>
          <w:rFonts w:hint="eastAsia" w:ascii="仿宋" w:hAnsi="仿宋" w:eastAsia="仿宋" w:cs="仿宋"/>
          <w:b/>
          <w:color w:val="auto"/>
          <w:sz w:val="24"/>
          <w:szCs w:val="24"/>
          <w:highlight w:val="none"/>
        </w:rPr>
        <w:t>投标人的资格要求</w:t>
      </w:r>
      <w:r>
        <w:rPr>
          <w:rFonts w:hint="eastAsia" w:ascii="仿宋" w:hAnsi="仿宋" w:eastAsia="仿宋" w:cs="仿宋"/>
          <w:color w:val="auto"/>
          <w:sz w:val="24"/>
          <w:szCs w:val="24"/>
          <w:highlight w:val="none"/>
        </w:rPr>
        <w:t>：</w:t>
      </w:r>
    </w:p>
    <w:p w14:paraId="15551E99">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1、投标人的基本资格条件：投标人必须是在中华人民共和国境内注册登记的法人、其他组织或者自然人，且应当符合《政府采购法》第二十二条第一款的规定，即： </w:t>
      </w:r>
    </w:p>
    <w:p w14:paraId="37B88B0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04491E50">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41E94305">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（3）具有履行合同所必需的设备和专业技术能力；</w:t>
      </w:r>
    </w:p>
    <w:p w14:paraId="66BB172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（4）有依法缴纳税收和社会保障资金的良好记录；</w:t>
      </w:r>
    </w:p>
    <w:p w14:paraId="1E32551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（5）参加采购活动前三年内，在经营活动中没有重大违法记录；</w:t>
      </w:r>
    </w:p>
    <w:p w14:paraId="57C92A9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（6）法律、行政法规规定的其他条件。</w:t>
      </w:r>
    </w:p>
    <w:p w14:paraId="5551B99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2、采购项目的特定资格条件：</w:t>
      </w:r>
      <w:bookmarkStart w:id="22" w:name="EB19ace4be76a84c0fb62cde9f58b8ba2a"/>
      <w:r>
        <w:rPr>
          <w:rFonts w:hint="eastAsia" w:ascii="仿宋" w:hAnsi="仿宋" w:eastAsia="仿宋" w:cs="仿宋"/>
          <w:color w:val="auto"/>
          <w:sz w:val="24"/>
          <w:szCs w:val="24"/>
          <w:highlight w:val="none"/>
        </w:rPr>
        <w:t>无</w:t>
      </w:r>
      <w:bookmarkEnd w:id="22"/>
      <w:r>
        <w:rPr>
          <w:rFonts w:hint="eastAsia" w:ascii="仿宋" w:hAnsi="仿宋" w:eastAsia="仿宋" w:cs="仿宋"/>
          <w:color w:val="auto"/>
          <w:sz w:val="24"/>
          <w:szCs w:val="24"/>
          <w:highlight w:val="none"/>
        </w:rPr>
        <w:t>。</w:t>
      </w:r>
    </w:p>
    <w:p w14:paraId="2BE46C31">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3、单位负责人为同一人或者存在直接控股、管理关系的不同投标人，不得参加同一合同项下的采购活动。</w:t>
      </w:r>
    </w:p>
    <w:p w14:paraId="3249BA0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4、为本采购项目提供整体设计、规范编制或者项目管理、监理、检测等服务的，不得再参加此项目的其他招标采购活动。</w:t>
      </w:r>
    </w:p>
    <w:p w14:paraId="6686F87A">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5、列入失信被执行人、重大税收违法案件当事人名单，列入政府采购严重违法失信行为记录名单的，拒绝其参与采购活动。</w:t>
      </w:r>
    </w:p>
    <w:p w14:paraId="524D0D14">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6、本次招标</w:t>
      </w:r>
      <w:bookmarkStart w:id="23" w:name="EBef6eec53481f4cd1baabd0c7a0f51e7d"/>
      <w:r>
        <w:rPr>
          <w:rFonts w:hint="eastAsia" w:ascii="仿宋" w:hAnsi="仿宋" w:eastAsia="仿宋" w:cs="仿宋"/>
          <w:b/>
          <w:bCs/>
          <w:color w:val="auto"/>
          <w:sz w:val="24"/>
          <w:szCs w:val="24"/>
          <w:highlight w:val="none"/>
        </w:rPr>
        <w:t>不接受</w:t>
      </w:r>
      <w:bookmarkEnd w:id="23"/>
      <w:r>
        <w:rPr>
          <w:rFonts w:hint="eastAsia" w:ascii="仿宋" w:hAnsi="仿宋" w:eastAsia="仿宋" w:cs="仿宋"/>
          <w:color w:val="auto"/>
          <w:sz w:val="24"/>
          <w:szCs w:val="24"/>
          <w:highlight w:val="none"/>
        </w:rPr>
        <w:t>联合体投标。</w:t>
      </w:r>
    </w:p>
    <w:p w14:paraId="5B69928A">
      <w:p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五</w:t>
      </w:r>
      <w:r>
        <w:rPr>
          <w:rFonts w:hint="eastAsia" w:ascii="仿宋" w:hAnsi="仿宋" w:eastAsia="仿宋" w:cs="仿宋"/>
          <w:b/>
          <w:color w:val="auto"/>
          <w:sz w:val="24"/>
          <w:szCs w:val="24"/>
          <w:highlight w:val="none"/>
        </w:rPr>
        <w:t>、获取招标文件的时间、期限、地点、方式</w:t>
      </w:r>
    </w:p>
    <w:p w14:paraId="40C32B86">
      <w:pPr>
        <w:tabs>
          <w:tab w:val="left" w:pos="3500"/>
        </w:tabs>
        <w:autoSpaceDE w:val="0"/>
        <w:autoSpaceDN w:val="0"/>
        <w:adjustRightInd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1、时间：</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rPr>
        <w:t>日至202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07</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rPr>
        <w:t>日，每天上午</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:00至12:00，下午1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:00至1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:00（北京时间）</w:t>
      </w:r>
      <w:r>
        <w:rPr>
          <w:rFonts w:hint="eastAsia" w:ascii="仿宋" w:hAnsi="仿宋" w:eastAsia="仿宋" w:cs="仿宋"/>
          <w:color w:val="auto"/>
          <w:kern w:val="0"/>
          <w:sz w:val="24"/>
          <w:szCs w:val="24"/>
          <w:highlight w:val="none"/>
        </w:rPr>
        <w:t>。</w:t>
      </w:r>
    </w:p>
    <w:p w14:paraId="7AEB2FF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2、地点：</w:t>
      </w:r>
      <w:r>
        <w:rPr>
          <w:rFonts w:hint="eastAsia" w:ascii="仿宋" w:hAnsi="仿宋" w:eastAsia="仿宋" w:cs="仿宋"/>
          <w:color w:val="auto"/>
          <w:sz w:val="24"/>
          <w:highlight w:val="none"/>
          <w:lang w:val="en-US" w:eastAsia="zh-CN"/>
        </w:rPr>
        <w:t>湖南信息学院</w:t>
      </w:r>
      <w:r>
        <w:rPr>
          <w:rFonts w:hint="eastAsia" w:ascii="仿宋" w:hAnsi="仿宋" w:eastAsia="仿宋" w:cs="仿宋"/>
          <w:color w:val="auto"/>
          <w:sz w:val="24"/>
          <w:highlight w:val="none"/>
        </w:rPr>
        <w:t>（长沙</w:t>
      </w:r>
      <w:r>
        <w:rPr>
          <w:rFonts w:hint="eastAsia" w:ascii="仿宋" w:hAnsi="仿宋" w:eastAsia="仿宋" w:cs="仿宋"/>
          <w:color w:val="auto"/>
          <w:sz w:val="24"/>
          <w:highlight w:val="none"/>
          <w:lang w:val="en-US" w:eastAsia="zh-CN"/>
        </w:rPr>
        <w:t>县国家级长沙经济技术开发区毛塘工业园湖南信息学院</w:t>
      </w:r>
      <w:r>
        <w:rPr>
          <w:rFonts w:hint="eastAsia" w:ascii="仿宋" w:hAnsi="仿宋" w:eastAsia="仿宋" w:cs="仿宋"/>
          <w:color w:val="auto"/>
          <w:sz w:val="24"/>
          <w:highlight w:val="none"/>
        </w:rPr>
        <w:t>）</w:t>
      </w:r>
    </w:p>
    <w:p w14:paraId="36CCDE1B">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3、方式：出具法定代表人持法定代表人身份证明或授权代表持授权委托书（附法定代表人身份证明）、本人身份证现场获取招标文件。</w:t>
      </w:r>
    </w:p>
    <w:p w14:paraId="5D56DAA9">
      <w:pPr>
        <w:adjustRightInd w:val="0"/>
        <w:snapToGrid w:val="0"/>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六、</w:t>
      </w:r>
      <w:r>
        <w:rPr>
          <w:rFonts w:hint="eastAsia" w:ascii="仿宋" w:hAnsi="仿宋" w:eastAsia="仿宋" w:cs="仿宋"/>
          <w:b/>
          <w:color w:val="auto"/>
          <w:sz w:val="24"/>
          <w:szCs w:val="24"/>
          <w:highlight w:val="none"/>
        </w:rPr>
        <w:t>投标截止时间、开标时间、开标地点</w:t>
      </w:r>
    </w:p>
    <w:p w14:paraId="4029098D">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1、提交投标文件的截止时间：</w:t>
      </w:r>
      <w:r>
        <w:rPr>
          <w:rFonts w:hint="eastAsia" w:ascii="仿宋" w:hAnsi="仿宋" w:eastAsia="仿宋" w:cs="仿宋"/>
          <w:color w:val="auto"/>
          <w:sz w:val="24"/>
          <w:szCs w:val="24"/>
          <w:highlight w:val="none"/>
          <w:lang w:eastAsia="zh-CN"/>
        </w:rPr>
        <w:t>2024年0</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31</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eastAsia="zh-CN"/>
        </w:rPr>
        <w:t>点00分</w:t>
      </w:r>
      <w:r>
        <w:rPr>
          <w:rFonts w:hint="eastAsia" w:ascii="仿宋" w:hAnsi="仿宋" w:eastAsia="仿宋" w:cs="仿宋"/>
          <w:color w:val="auto"/>
          <w:sz w:val="24"/>
          <w:szCs w:val="24"/>
          <w:highlight w:val="none"/>
        </w:rPr>
        <w:t>（北京时间）</w:t>
      </w:r>
    </w:p>
    <w:p w14:paraId="4BD3DDB8">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2、开标时间：</w:t>
      </w:r>
      <w:r>
        <w:rPr>
          <w:rFonts w:hint="eastAsia" w:ascii="仿宋" w:hAnsi="仿宋" w:eastAsia="仿宋" w:cs="仿宋"/>
          <w:color w:val="auto"/>
          <w:sz w:val="24"/>
          <w:szCs w:val="24"/>
          <w:highlight w:val="none"/>
          <w:lang w:eastAsia="zh-CN"/>
        </w:rPr>
        <w:t>2024年0</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lang w:eastAsia="zh-CN"/>
        </w:rPr>
        <w:t>月</w:t>
      </w:r>
      <w:r>
        <w:rPr>
          <w:rFonts w:hint="eastAsia" w:ascii="仿宋" w:hAnsi="仿宋" w:eastAsia="仿宋" w:cs="仿宋"/>
          <w:color w:val="auto"/>
          <w:sz w:val="24"/>
          <w:szCs w:val="24"/>
          <w:highlight w:val="none"/>
          <w:lang w:val="en-US" w:eastAsia="zh-CN"/>
        </w:rPr>
        <w:t>02</w:t>
      </w:r>
      <w:r>
        <w:rPr>
          <w:rFonts w:hint="eastAsia" w:ascii="仿宋" w:hAnsi="仿宋" w:eastAsia="仿宋" w:cs="仿宋"/>
          <w:color w:val="auto"/>
          <w:sz w:val="24"/>
          <w:szCs w:val="24"/>
          <w:highlight w:val="none"/>
          <w:lang w:eastAsia="zh-CN"/>
        </w:rPr>
        <w:t>日</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lang w:eastAsia="zh-CN"/>
        </w:rPr>
        <w:t>点00分</w:t>
      </w:r>
      <w:r>
        <w:rPr>
          <w:rFonts w:hint="eastAsia" w:ascii="仿宋" w:hAnsi="仿宋" w:eastAsia="仿宋" w:cs="仿宋"/>
          <w:color w:val="auto"/>
          <w:sz w:val="24"/>
          <w:szCs w:val="24"/>
          <w:highlight w:val="none"/>
        </w:rPr>
        <w:t>（北京时间）</w:t>
      </w:r>
    </w:p>
    <w:p w14:paraId="07E91308">
      <w:pPr>
        <w:adjustRightInd w:val="0"/>
        <w:snapToGrid w:val="0"/>
        <w:spacing w:line="360" w:lineRule="auto"/>
        <w:ind w:firstLine="482" w:firstLineChars="200"/>
        <w:rPr>
          <w:rFonts w:hint="eastAsia" w:ascii="仿宋" w:hAnsi="仿宋" w:eastAsia="仿宋" w:cs="仿宋"/>
          <w:b/>
          <w:color w:val="auto"/>
          <w:sz w:val="24"/>
          <w:szCs w:val="24"/>
          <w:highlight w:val="none"/>
          <w:lang w:eastAsia="zh-CN"/>
        </w:rPr>
      </w:pPr>
      <w:r>
        <w:rPr>
          <w:rFonts w:hint="eastAsia" w:ascii="仿宋" w:hAnsi="仿宋" w:eastAsia="仿宋" w:cs="仿宋"/>
          <w:b/>
          <w:bCs/>
          <w:color w:val="auto"/>
          <w:sz w:val="24"/>
          <w:szCs w:val="24"/>
          <w:highlight w:val="none"/>
        </w:rPr>
        <w:t>3、开标地点：</w:t>
      </w:r>
      <w:r>
        <w:rPr>
          <w:rFonts w:hint="eastAsia" w:ascii="仿宋" w:hAnsi="仿宋" w:eastAsia="仿宋" w:cs="仿宋"/>
          <w:color w:val="auto"/>
          <w:sz w:val="24"/>
          <w:highlight w:val="none"/>
          <w:lang w:val="en-US" w:eastAsia="zh-CN"/>
        </w:rPr>
        <w:t>湖南信息学院（</w:t>
      </w:r>
      <w:r>
        <w:rPr>
          <w:rFonts w:hint="eastAsia" w:ascii="仿宋" w:hAnsi="仿宋" w:eastAsia="仿宋" w:cs="仿宋"/>
          <w:color w:val="auto"/>
          <w:sz w:val="24"/>
          <w:highlight w:val="none"/>
        </w:rPr>
        <w:t>长沙</w:t>
      </w:r>
      <w:r>
        <w:rPr>
          <w:rFonts w:hint="eastAsia" w:ascii="仿宋" w:hAnsi="仿宋" w:eastAsia="仿宋" w:cs="仿宋"/>
          <w:color w:val="auto"/>
          <w:sz w:val="24"/>
          <w:highlight w:val="none"/>
          <w:lang w:val="en-US" w:eastAsia="zh-CN"/>
        </w:rPr>
        <w:t>县国家级长沙经济技术开发区毛塘工业园湖南信息学院）</w:t>
      </w:r>
    </w:p>
    <w:p w14:paraId="0B3E3005">
      <w:pPr>
        <w:adjustRightInd w:val="0"/>
        <w:snapToGrid w:val="0"/>
        <w:spacing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eastAsia="zh-CN"/>
        </w:rPr>
        <w:t>七</w:t>
      </w:r>
      <w:r>
        <w:rPr>
          <w:rFonts w:hint="eastAsia" w:ascii="仿宋" w:hAnsi="仿宋" w:eastAsia="仿宋" w:cs="仿宋"/>
          <w:b/>
          <w:color w:val="auto"/>
          <w:sz w:val="24"/>
          <w:szCs w:val="24"/>
          <w:highlight w:val="none"/>
        </w:rPr>
        <w:t>、公告发布及期限</w:t>
      </w:r>
      <w:r>
        <w:rPr>
          <w:rFonts w:hint="eastAsia" w:ascii="仿宋" w:hAnsi="仿宋" w:eastAsia="仿宋" w:cs="仿宋"/>
          <w:color w:val="auto"/>
          <w:sz w:val="24"/>
          <w:szCs w:val="24"/>
          <w:highlight w:val="none"/>
        </w:rPr>
        <w:t>：</w:t>
      </w:r>
    </w:p>
    <w:p w14:paraId="1EF18B03">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1、本招标公告在</w:t>
      </w:r>
      <w:r>
        <w:rPr>
          <w:rFonts w:hint="eastAsia" w:ascii="仿宋" w:hAnsi="仿宋" w:eastAsia="仿宋" w:cs="仿宋"/>
          <w:b/>
          <w:bCs/>
          <w:color w:val="auto"/>
          <w:sz w:val="24"/>
          <w:highlight w:val="none"/>
          <w:lang w:val="en-US" w:eastAsia="zh-CN"/>
        </w:rPr>
        <w:t>中国招标投标公共服务平台官网及湖南信息学院官网</w:t>
      </w:r>
      <w:r>
        <w:rPr>
          <w:rFonts w:hint="eastAsia" w:ascii="仿宋" w:hAnsi="仿宋" w:eastAsia="仿宋" w:cs="仿宋"/>
          <w:color w:val="auto"/>
          <w:sz w:val="24"/>
          <w:szCs w:val="24"/>
          <w:highlight w:val="none"/>
        </w:rPr>
        <w:t>发布。公告期限从本招标公告发布之日起</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个工作日。</w:t>
      </w:r>
    </w:p>
    <w:p w14:paraId="0CCB80C7">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2、在不同媒体发布的同一采购公告如有不一致的，以在指定的网站发布的为准。</w:t>
      </w:r>
    </w:p>
    <w:p w14:paraId="493459BB">
      <w:pPr>
        <w:spacing w:line="400" w:lineRule="exact"/>
        <w:ind w:firstLine="472" w:firstLineChars="196"/>
        <w:rPr>
          <w:rFonts w:ascii="仿宋" w:hAnsi="仿宋" w:eastAsia="仿宋" w:cs="仿宋"/>
          <w:b/>
          <w:color w:val="auto"/>
          <w:sz w:val="24"/>
          <w:highlight w:val="none"/>
        </w:rPr>
      </w:pPr>
      <w:r>
        <w:rPr>
          <w:rFonts w:hint="eastAsia" w:ascii="仿宋" w:hAnsi="仿宋" w:eastAsia="仿宋" w:cs="仿宋"/>
          <w:b/>
          <w:color w:val="auto"/>
          <w:sz w:val="24"/>
          <w:szCs w:val="24"/>
          <w:highlight w:val="none"/>
          <w:lang w:eastAsia="zh-CN"/>
        </w:rPr>
        <w:t>八</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投标</w:t>
      </w:r>
      <w:r>
        <w:rPr>
          <w:rFonts w:hint="eastAsia" w:ascii="仿宋" w:hAnsi="仿宋" w:eastAsia="仿宋" w:cs="仿宋"/>
          <w:b/>
          <w:color w:val="auto"/>
          <w:sz w:val="24"/>
          <w:highlight w:val="none"/>
        </w:rPr>
        <w:t>保证金</w:t>
      </w:r>
    </w:p>
    <w:p w14:paraId="71C4365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本项目无需缴纳保证金。</w:t>
      </w:r>
    </w:p>
    <w:p w14:paraId="50A250CA">
      <w:pPr>
        <w:adjustRightInd w:val="0"/>
        <w:snapToGrid w:val="0"/>
        <w:spacing w:line="360" w:lineRule="auto"/>
        <w:ind w:firstLine="482" w:firstLineChars="200"/>
        <w:rPr>
          <w:rFonts w:hint="eastAsia" w:ascii="仿宋" w:hAnsi="仿宋" w:eastAsia="仿宋" w:cs="仿宋"/>
          <w:color w:val="auto"/>
          <w:sz w:val="24"/>
          <w:highlight w:val="none"/>
        </w:rPr>
      </w:pPr>
      <w:bookmarkStart w:id="24" w:name="_Toc7405"/>
      <w:r>
        <w:rPr>
          <w:rFonts w:hint="eastAsia" w:ascii="仿宋" w:hAnsi="仿宋" w:eastAsia="仿宋" w:cs="仿宋"/>
          <w:b/>
          <w:color w:val="auto"/>
          <w:sz w:val="24"/>
          <w:szCs w:val="24"/>
          <w:highlight w:val="none"/>
          <w:lang w:val="en-US" w:eastAsia="zh-CN"/>
        </w:rPr>
        <w:t>九、采购文件的获取</w:t>
      </w:r>
      <w:bookmarkEnd w:id="24"/>
    </w:p>
    <w:p w14:paraId="148F3AAF">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1、凡有意参加采购活动的，请于2024年</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lang w:val="en-US" w:eastAsia="zh-CN"/>
        </w:rPr>
        <w:t>31</w:t>
      </w:r>
      <w:r>
        <w:rPr>
          <w:rFonts w:hint="eastAsia" w:ascii="仿宋" w:hAnsi="仿宋" w:eastAsia="仿宋" w:cs="仿宋"/>
          <w:color w:val="auto"/>
          <w:sz w:val="24"/>
          <w:highlight w:val="none"/>
        </w:rPr>
        <w:t>日1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:00前，每日上午</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:00至12:00、下午15:00至1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:00(北京时间)，到</w:t>
      </w:r>
      <w:r>
        <w:rPr>
          <w:rFonts w:hint="eastAsia" w:ascii="仿宋" w:hAnsi="仿宋" w:eastAsia="仿宋" w:cs="仿宋"/>
          <w:color w:val="auto"/>
          <w:sz w:val="24"/>
          <w:highlight w:val="none"/>
          <w:lang w:val="en-US" w:eastAsia="zh-CN"/>
        </w:rPr>
        <w:t>湖南信息学院后勤处招标采购中心</w:t>
      </w:r>
      <w:r>
        <w:rPr>
          <w:rFonts w:hint="eastAsia" w:ascii="仿宋" w:hAnsi="仿宋" w:eastAsia="仿宋" w:cs="仿宋"/>
          <w:color w:val="auto"/>
          <w:sz w:val="24"/>
          <w:highlight w:val="none"/>
        </w:rPr>
        <w:t>购买采购文件。</w:t>
      </w:r>
    </w:p>
    <w:p w14:paraId="6F8126F1">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2、采购文件每份人民币肆佰元，售后不退。</w:t>
      </w:r>
    </w:p>
    <w:p w14:paraId="733FC704">
      <w:pPr>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3、获取采购文件的材料要求：本人身份证原件、法人身份证明书或法定代表人委托授权书（委托购买的应附法人代表身份证明书）、投标人营业执照副本复印件（以上材料加盖单位公章）一套，缺一不可。</w:t>
      </w:r>
    </w:p>
    <w:p w14:paraId="017C5B31">
      <w:pPr>
        <w:adjustRightInd w:val="0"/>
        <w:snapToGrid w:val="0"/>
        <w:spacing w:line="360" w:lineRule="auto"/>
        <w:ind w:firstLine="482" w:firstLineChars="20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十、</w:t>
      </w:r>
      <w:r>
        <w:rPr>
          <w:rFonts w:hint="eastAsia" w:ascii="仿宋" w:hAnsi="仿宋" w:eastAsia="仿宋" w:cs="仿宋"/>
          <w:b/>
          <w:bCs/>
          <w:color w:val="auto"/>
          <w:sz w:val="24"/>
          <w:szCs w:val="24"/>
          <w:highlight w:val="none"/>
        </w:rPr>
        <w:t>采购人、地址和联系方</w:t>
      </w:r>
      <w:r>
        <w:rPr>
          <w:rFonts w:hint="eastAsia" w:ascii="仿宋" w:hAnsi="仿宋" w:eastAsia="仿宋" w:cs="仿宋"/>
          <w:b/>
          <w:bCs/>
          <w:color w:val="auto"/>
          <w:sz w:val="24"/>
          <w:szCs w:val="24"/>
          <w:highlight w:val="none"/>
          <w:lang w:val="en-US" w:eastAsia="zh-CN"/>
        </w:rPr>
        <w:t>式</w:t>
      </w:r>
    </w:p>
    <w:p w14:paraId="57D57815">
      <w:pPr>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r>
        <w:rPr>
          <w:rFonts w:hint="eastAsia" w:ascii="仿宋" w:hAnsi="仿宋" w:eastAsia="仿宋" w:cs="仿宋"/>
          <w:color w:val="auto"/>
          <w:sz w:val="24"/>
          <w:szCs w:val="24"/>
          <w:highlight w:val="none"/>
        </w:rPr>
        <w:t>、</w:t>
      </w:r>
      <w:r>
        <w:rPr>
          <w:rFonts w:hint="eastAsia" w:ascii="仿宋" w:hAnsi="仿宋" w:eastAsia="仿宋" w:cs="仿宋"/>
          <w:b/>
          <w:bCs/>
          <w:color w:val="auto"/>
          <w:sz w:val="24"/>
          <w:szCs w:val="24"/>
          <w:highlight w:val="none"/>
        </w:rPr>
        <w:t>采购人信息</w:t>
      </w:r>
    </w:p>
    <w:p w14:paraId="4657A240">
      <w:pPr>
        <w:adjustRightInd w:val="0"/>
        <w:snapToGrid w:val="0"/>
        <w:spacing w:line="360" w:lineRule="auto"/>
        <w:ind w:firstLine="480" w:firstLineChars="200"/>
        <w:rPr>
          <w:rFonts w:hint="eastAsia"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b w:val="0"/>
          <w:bCs w:val="0"/>
          <w:color w:val="auto"/>
          <w:sz w:val="24"/>
          <w:szCs w:val="24"/>
          <w:highlight w:val="none"/>
        </w:rPr>
        <w:t>）名  称：</w:t>
      </w:r>
      <w:r>
        <w:rPr>
          <w:rFonts w:hint="eastAsia" w:ascii="仿宋" w:hAnsi="仿宋" w:eastAsia="仿宋" w:cs="仿宋"/>
          <w:b w:val="0"/>
          <w:bCs w:val="0"/>
          <w:color w:val="auto"/>
          <w:sz w:val="24"/>
          <w:szCs w:val="24"/>
          <w:highlight w:val="none"/>
          <w:lang w:eastAsia="zh-CN"/>
        </w:rPr>
        <w:t>湖南信息学院</w:t>
      </w:r>
      <w:r>
        <w:rPr>
          <w:rFonts w:hint="eastAsia" w:ascii="仿宋" w:hAnsi="仿宋" w:eastAsia="仿宋" w:cs="仿宋"/>
          <w:b w:val="0"/>
          <w:bCs w:val="0"/>
          <w:color w:val="auto"/>
          <w:sz w:val="24"/>
          <w:szCs w:val="24"/>
          <w:highlight w:val="none"/>
        </w:rPr>
        <w:t xml:space="preserve"> </w:t>
      </w:r>
    </w:p>
    <w:p w14:paraId="61C115AC">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（2）地  址：</w:t>
      </w:r>
      <w:r>
        <w:rPr>
          <w:rFonts w:hint="eastAsia" w:ascii="仿宋" w:hAnsi="仿宋" w:eastAsia="仿宋" w:cs="仿宋"/>
          <w:color w:val="auto"/>
          <w:sz w:val="24"/>
          <w:szCs w:val="24"/>
          <w:highlight w:val="none"/>
          <w:lang w:eastAsia="zh-CN"/>
        </w:rPr>
        <w:t>湖南信息学院（</w:t>
      </w:r>
      <w:r>
        <w:rPr>
          <w:rFonts w:hint="eastAsia" w:ascii="仿宋" w:hAnsi="仿宋" w:eastAsia="仿宋" w:cs="仿宋"/>
          <w:color w:val="auto"/>
          <w:sz w:val="24"/>
          <w:highlight w:val="none"/>
          <w:lang w:val="en-US" w:eastAsia="zh-CN"/>
        </w:rPr>
        <w:t>国家级长沙经济技术开发区毛塘工业园</w:t>
      </w:r>
      <w:r>
        <w:rPr>
          <w:rFonts w:hint="eastAsia" w:ascii="仿宋" w:hAnsi="仿宋" w:eastAsia="仿宋" w:cs="仿宋"/>
          <w:color w:val="auto"/>
          <w:sz w:val="24"/>
          <w:szCs w:val="24"/>
          <w:highlight w:val="none"/>
          <w:lang w:eastAsia="zh-CN"/>
        </w:rPr>
        <w:t>）</w:t>
      </w:r>
    </w:p>
    <w:p w14:paraId="60C88336">
      <w:pPr>
        <w:adjustRightInd w:val="0"/>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rPr>
        <w:t>（3）项目</w:t>
      </w:r>
      <w:r>
        <w:rPr>
          <w:rFonts w:hint="eastAsia" w:ascii="仿宋" w:hAnsi="仿宋" w:eastAsia="仿宋" w:cs="仿宋"/>
          <w:bCs/>
          <w:color w:val="auto"/>
          <w:sz w:val="24"/>
          <w:szCs w:val="24"/>
          <w:highlight w:val="none"/>
        </w:rPr>
        <w:t>联系人：</w:t>
      </w:r>
      <w:r>
        <w:rPr>
          <w:rFonts w:hint="eastAsia" w:ascii="仿宋" w:hAnsi="仿宋" w:eastAsia="仿宋" w:cs="仿宋"/>
          <w:bCs/>
          <w:color w:val="auto"/>
          <w:sz w:val="24"/>
          <w:szCs w:val="24"/>
          <w:highlight w:val="none"/>
          <w:lang w:val="en-US" w:eastAsia="zh-CN"/>
        </w:rPr>
        <w:t>张老师</w:t>
      </w:r>
      <w:r>
        <w:rPr>
          <w:rFonts w:hint="eastAsia" w:ascii="仿宋" w:hAnsi="仿宋" w:eastAsia="仿宋" w:cs="仿宋"/>
          <w:color w:val="auto"/>
          <w:sz w:val="24"/>
          <w:highlight w:val="none"/>
          <w:lang w:val="en-US" w:eastAsia="zh-CN"/>
        </w:rPr>
        <w:t xml:space="preserve">13807315378         </w:t>
      </w:r>
    </w:p>
    <w:p w14:paraId="37B0FEB5">
      <w:pPr>
        <w:adjustRightInd w:val="0"/>
        <w:snapToGrid w:val="0"/>
        <w:spacing w:line="360" w:lineRule="auto"/>
        <w:ind w:firstLine="2400" w:firstLineChars="1000"/>
        <w:rPr>
          <w:rFonts w:hint="default" w:ascii="仿宋" w:hAnsi="仿宋" w:eastAsia="仿宋" w:cs="仿宋"/>
          <w:color w:val="auto"/>
          <w:sz w:val="24"/>
          <w:highlight w:val="none"/>
          <w:lang w:val="en-US" w:eastAsia="zh-CN"/>
        </w:rPr>
      </w:pPr>
      <w:r>
        <w:rPr>
          <w:rFonts w:hint="eastAsia" w:ascii="仿宋" w:hAnsi="仿宋" w:eastAsia="仿宋" w:cs="仿宋"/>
          <w:bCs/>
          <w:color w:val="auto"/>
          <w:sz w:val="24"/>
          <w:szCs w:val="24"/>
          <w:highlight w:val="none"/>
          <w:lang w:val="en-US" w:eastAsia="zh-CN"/>
        </w:rPr>
        <w:t>唐老师15873149569</w:t>
      </w:r>
    </w:p>
    <w:p w14:paraId="25E0F50C">
      <w:pPr>
        <w:rPr>
          <w:rFonts w:hint="default"/>
          <w:lang w:val="en-US" w:eastAsia="zh-CN"/>
        </w:rPr>
      </w:pPr>
      <w:r>
        <w:rPr>
          <w:rFonts w:hint="default"/>
          <w:lang w:val="en-US" w:eastAsia="zh-CN"/>
        </w:rPr>
        <w:br w:type="page"/>
      </w:r>
    </w:p>
    <w:p w14:paraId="27AC9B3A">
      <w:pPr>
        <w:pStyle w:val="9"/>
        <w:rPr>
          <w:rFonts w:hint="eastAsia" w:ascii="Times New Roman" w:hAnsi="Times New Roman" w:eastAsia="宋体"/>
          <w:color w:val="auto"/>
          <w:szCs w:val="24"/>
          <w:highlight w:val="none"/>
          <w:lang w:val="en-US" w:eastAsia="zh-CN"/>
        </w:rPr>
      </w:pPr>
    </w:p>
    <w:p w14:paraId="441A1FA6">
      <w:pPr>
        <w:pStyle w:val="14"/>
        <w:adjustRightInd w:val="0"/>
        <w:snapToGrid w:val="0"/>
        <w:spacing w:line="360" w:lineRule="auto"/>
        <w:jc w:val="center"/>
        <w:outlineLvl w:val="0"/>
        <w:rPr>
          <w:rFonts w:hint="eastAsia" w:ascii="黑体" w:hAnsi="华文中宋" w:eastAsia="黑体"/>
          <w:b/>
          <w:color w:val="auto"/>
          <w:sz w:val="32"/>
          <w:szCs w:val="32"/>
          <w:highlight w:val="none"/>
        </w:rPr>
      </w:pPr>
      <w:bookmarkStart w:id="25" w:name="_Toc31836"/>
      <w:r>
        <w:rPr>
          <w:rFonts w:hint="eastAsia" w:ascii="黑体" w:hAnsi="华文中宋" w:eastAsia="黑体"/>
          <w:b/>
          <w:color w:val="auto"/>
          <w:sz w:val="32"/>
          <w:szCs w:val="32"/>
          <w:highlight w:val="none"/>
        </w:rPr>
        <w:t>第二章 投标须知</w:t>
      </w:r>
      <w:bookmarkEnd w:id="25"/>
    </w:p>
    <w:p w14:paraId="5B30AF02">
      <w:pPr>
        <w:rPr>
          <w:color w:val="auto"/>
          <w:highlight w:val="none"/>
        </w:rPr>
      </w:pPr>
      <w:bookmarkStart w:id="26" w:name="EB23e797c2325c4cf0bca69066c0078c88"/>
      <w:r>
        <w:rPr>
          <w:rFonts w:hint="eastAsia"/>
          <w:color w:val="auto"/>
          <w:sz w:val="20"/>
          <w:highlight w:val="none"/>
        </w:rPr>
        <w:t xml:space="preserve"> </w:t>
      </w:r>
      <w:bookmarkEnd w:id="26"/>
      <w:bookmarkStart w:id="27" w:name="EBc97cc70098614d1395ac1f7c9b17b4ca"/>
      <w:r>
        <w:rPr>
          <w:rFonts w:hint="eastAsia"/>
          <w:color w:val="auto"/>
          <w:sz w:val="20"/>
          <w:highlight w:val="none"/>
        </w:rPr>
        <w:t xml:space="preserve"> </w:t>
      </w:r>
      <w:bookmarkEnd w:id="27"/>
    </w:p>
    <w:p w14:paraId="3F78AEC4">
      <w:pPr>
        <w:pStyle w:val="3"/>
        <w:adjustRightInd w:val="0"/>
        <w:snapToGrid w:val="0"/>
        <w:jc w:val="center"/>
        <w:rPr>
          <w:rFonts w:ascii="黑体" w:hAnsi="华文中宋" w:eastAsia="黑体"/>
          <w:color w:val="auto"/>
          <w:spacing w:val="100"/>
          <w:sz w:val="28"/>
          <w:szCs w:val="28"/>
          <w:highlight w:val="none"/>
        </w:rPr>
      </w:pPr>
      <w:bookmarkStart w:id="28" w:name="_Toc3206"/>
      <w:r>
        <w:rPr>
          <w:rFonts w:hint="eastAsia" w:ascii="黑体" w:hAnsi="华文中宋" w:eastAsia="黑体"/>
          <w:color w:val="auto"/>
          <w:sz w:val="28"/>
          <w:szCs w:val="28"/>
          <w:highlight w:val="none"/>
        </w:rPr>
        <w:t>第一节 投标须知前附表</w:t>
      </w:r>
      <w:bookmarkEnd w:id="28"/>
    </w:p>
    <w:tbl>
      <w:tblPr>
        <w:tblStyle w:val="24"/>
        <w:tblW w:w="93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2693"/>
        <w:gridCol w:w="5127"/>
      </w:tblGrid>
      <w:tr w14:paraId="21367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5" w:hRule="atLeast"/>
          <w:tblHeader/>
          <w:jc w:val="center"/>
        </w:trPr>
        <w:tc>
          <w:tcPr>
            <w:tcW w:w="1560" w:type="dxa"/>
            <w:noWrap w:val="0"/>
            <w:vAlign w:val="center"/>
          </w:tcPr>
          <w:p w14:paraId="3D6FB785">
            <w:pPr>
              <w:adjustRightInd w:val="0"/>
              <w:snapToGrid w:val="0"/>
              <w:spacing w:line="320" w:lineRule="exact"/>
              <w:jc w:val="center"/>
              <w:rPr>
                <w:rFonts w:hint="eastAsia" w:ascii="仿宋" w:hAnsi="仿宋" w:eastAsia="仿宋" w:cs="仿宋"/>
                <w:b/>
                <w:color w:val="auto"/>
                <w:szCs w:val="21"/>
                <w:highlight w:val="none"/>
                <w:lang w:eastAsia="zh-CN"/>
              </w:rPr>
            </w:pPr>
            <w:r>
              <w:rPr>
                <w:rFonts w:hint="eastAsia" w:ascii="仿宋" w:hAnsi="仿宋" w:eastAsia="仿宋" w:cs="仿宋"/>
                <w:b/>
                <w:color w:val="auto"/>
                <w:szCs w:val="21"/>
                <w:highlight w:val="none"/>
                <w:lang w:val="en-US" w:eastAsia="zh-CN"/>
              </w:rPr>
              <w:t>序号</w:t>
            </w:r>
          </w:p>
        </w:tc>
        <w:tc>
          <w:tcPr>
            <w:tcW w:w="2693" w:type="dxa"/>
            <w:noWrap w:val="0"/>
            <w:vAlign w:val="center"/>
          </w:tcPr>
          <w:p w14:paraId="3FCE3C3A">
            <w:pPr>
              <w:adjustRightInd w:val="0"/>
              <w:snapToGrid w:val="0"/>
              <w:spacing w:line="3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名称</w:t>
            </w:r>
          </w:p>
        </w:tc>
        <w:tc>
          <w:tcPr>
            <w:tcW w:w="5127" w:type="dxa"/>
            <w:noWrap w:val="0"/>
            <w:vAlign w:val="center"/>
          </w:tcPr>
          <w:p w14:paraId="6DF83484">
            <w:pPr>
              <w:adjustRightInd w:val="0"/>
              <w:snapToGrid w:val="0"/>
              <w:spacing w:line="320" w:lineRule="exact"/>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编列内容规定</w:t>
            </w:r>
          </w:p>
        </w:tc>
      </w:tr>
      <w:tr w14:paraId="250B8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80" w:type="dxa"/>
            <w:gridSpan w:val="3"/>
            <w:noWrap w:val="0"/>
            <w:vAlign w:val="center"/>
          </w:tcPr>
          <w:p w14:paraId="0DB5E9FE">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一、说明</w:t>
            </w:r>
          </w:p>
        </w:tc>
      </w:tr>
      <w:tr w14:paraId="182AF0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6C9B407E">
            <w:pPr>
              <w:adjustRightInd w:val="0"/>
              <w:snapToGrid w:val="0"/>
              <w:spacing w:line="32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1</w:t>
            </w:r>
          </w:p>
        </w:tc>
        <w:tc>
          <w:tcPr>
            <w:tcW w:w="2693" w:type="dxa"/>
            <w:noWrap w:val="0"/>
            <w:vAlign w:val="center"/>
          </w:tcPr>
          <w:p w14:paraId="4F0BBD5A">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采购项目</w:t>
            </w:r>
          </w:p>
        </w:tc>
        <w:tc>
          <w:tcPr>
            <w:tcW w:w="5127" w:type="dxa"/>
            <w:noWrap w:val="0"/>
            <w:vAlign w:val="center"/>
          </w:tcPr>
          <w:p w14:paraId="735C9A26">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湖南信息学院计算机、服务器</w:t>
            </w:r>
            <w:r>
              <w:rPr>
                <w:rFonts w:hint="eastAsia" w:ascii="仿宋" w:hAnsi="仿宋" w:eastAsia="仿宋" w:cs="仿宋"/>
                <w:color w:val="auto"/>
                <w:szCs w:val="21"/>
                <w:highlight w:val="none"/>
              </w:rPr>
              <w:t>项目</w:t>
            </w:r>
            <w:r>
              <w:rPr>
                <w:rFonts w:hint="eastAsia" w:ascii="仿宋" w:hAnsi="仿宋" w:eastAsia="仿宋" w:cs="仿宋"/>
                <w:color w:val="auto"/>
                <w:szCs w:val="21"/>
                <w:highlight w:val="none"/>
                <w:lang w:eastAsia="zh-CN"/>
              </w:rPr>
              <w:t>采购项目</w:t>
            </w:r>
          </w:p>
        </w:tc>
      </w:tr>
      <w:tr w14:paraId="0D93A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6A13962F">
            <w:pPr>
              <w:adjustRightInd w:val="0"/>
              <w:snapToGrid w:val="0"/>
              <w:spacing w:line="32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2</w:t>
            </w:r>
          </w:p>
        </w:tc>
        <w:tc>
          <w:tcPr>
            <w:tcW w:w="2693" w:type="dxa"/>
            <w:noWrap w:val="0"/>
            <w:vAlign w:val="center"/>
          </w:tcPr>
          <w:p w14:paraId="6BB35571">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采购人名称、地址、电话、联系人</w:t>
            </w:r>
          </w:p>
        </w:tc>
        <w:tc>
          <w:tcPr>
            <w:tcW w:w="5127" w:type="dxa"/>
            <w:noWrap w:val="0"/>
            <w:vAlign w:val="center"/>
          </w:tcPr>
          <w:p w14:paraId="31465B06">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详见第一章【</w:t>
            </w:r>
            <w:r>
              <w:rPr>
                <w:rFonts w:hint="eastAsia" w:ascii="仿宋" w:hAnsi="仿宋" w:eastAsia="仿宋" w:cs="仿宋"/>
                <w:color w:val="auto"/>
                <w:szCs w:val="21"/>
                <w:highlight w:val="none"/>
                <w:lang w:val="en-US" w:eastAsia="zh-CN"/>
              </w:rPr>
              <w:t>招标公告</w:t>
            </w:r>
            <w:r>
              <w:rPr>
                <w:rFonts w:hint="eastAsia" w:ascii="仿宋" w:hAnsi="仿宋" w:eastAsia="仿宋" w:cs="仿宋"/>
                <w:color w:val="auto"/>
                <w:szCs w:val="21"/>
                <w:highlight w:val="none"/>
              </w:rPr>
              <w:t>】</w:t>
            </w:r>
          </w:p>
        </w:tc>
      </w:tr>
      <w:tr w14:paraId="1D6BA1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2D9DB35E">
            <w:pPr>
              <w:adjustRightInd w:val="0"/>
              <w:snapToGrid w:val="0"/>
              <w:spacing w:line="32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3</w:t>
            </w:r>
          </w:p>
        </w:tc>
        <w:tc>
          <w:tcPr>
            <w:tcW w:w="2693" w:type="dxa"/>
            <w:noWrap w:val="0"/>
            <w:vAlign w:val="center"/>
          </w:tcPr>
          <w:p w14:paraId="203AC6A7">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采购代理机构名称、地址、电话、联系人</w:t>
            </w:r>
          </w:p>
        </w:tc>
        <w:tc>
          <w:tcPr>
            <w:tcW w:w="5127" w:type="dxa"/>
            <w:noWrap w:val="0"/>
            <w:vAlign w:val="center"/>
          </w:tcPr>
          <w:p w14:paraId="714269C4">
            <w:pPr>
              <w:adjustRightInd w:val="0"/>
              <w:snapToGrid w:val="0"/>
              <w:spacing w:line="320" w:lineRule="exac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无</w:t>
            </w:r>
          </w:p>
        </w:tc>
      </w:tr>
      <w:tr w14:paraId="4A9B4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60" w:type="dxa"/>
            <w:noWrap w:val="0"/>
            <w:vAlign w:val="center"/>
          </w:tcPr>
          <w:p w14:paraId="14008966">
            <w:pPr>
              <w:adjustRightInd w:val="0"/>
              <w:snapToGrid w:val="0"/>
              <w:spacing w:line="32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4</w:t>
            </w:r>
          </w:p>
        </w:tc>
        <w:tc>
          <w:tcPr>
            <w:tcW w:w="2693" w:type="dxa"/>
            <w:noWrap w:val="0"/>
            <w:vAlign w:val="center"/>
          </w:tcPr>
          <w:p w14:paraId="1A51E40C">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投标人资格条件</w:t>
            </w:r>
          </w:p>
        </w:tc>
        <w:tc>
          <w:tcPr>
            <w:tcW w:w="5127" w:type="dxa"/>
            <w:noWrap w:val="0"/>
            <w:vAlign w:val="center"/>
          </w:tcPr>
          <w:p w14:paraId="14181B3C">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详见第一章【</w:t>
            </w:r>
            <w:r>
              <w:rPr>
                <w:rFonts w:hint="eastAsia" w:ascii="仿宋" w:hAnsi="仿宋" w:eastAsia="仿宋" w:cs="仿宋"/>
                <w:color w:val="auto"/>
                <w:szCs w:val="21"/>
                <w:highlight w:val="none"/>
                <w:lang w:val="en-US" w:eastAsia="zh-CN"/>
              </w:rPr>
              <w:t>招标公告</w:t>
            </w:r>
            <w:r>
              <w:rPr>
                <w:rFonts w:hint="eastAsia" w:ascii="仿宋" w:hAnsi="仿宋" w:eastAsia="仿宋" w:cs="仿宋"/>
                <w:color w:val="auto"/>
                <w:szCs w:val="21"/>
                <w:highlight w:val="none"/>
              </w:rPr>
              <w:t>】</w:t>
            </w:r>
          </w:p>
        </w:tc>
      </w:tr>
      <w:tr w14:paraId="66E4B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560" w:type="dxa"/>
            <w:noWrap w:val="0"/>
            <w:vAlign w:val="center"/>
          </w:tcPr>
          <w:p w14:paraId="4D886745">
            <w:pPr>
              <w:adjustRightInd w:val="0"/>
              <w:snapToGrid w:val="0"/>
              <w:spacing w:line="32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5</w:t>
            </w:r>
          </w:p>
        </w:tc>
        <w:tc>
          <w:tcPr>
            <w:tcW w:w="2693" w:type="dxa"/>
            <w:noWrap w:val="0"/>
            <w:vAlign w:val="center"/>
          </w:tcPr>
          <w:p w14:paraId="6F14A0F5">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接受联合体形式投标</w:t>
            </w:r>
          </w:p>
        </w:tc>
        <w:tc>
          <w:tcPr>
            <w:tcW w:w="5127" w:type="dxa"/>
            <w:noWrap w:val="0"/>
            <w:vAlign w:val="center"/>
          </w:tcPr>
          <w:p w14:paraId="0ED3587D">
            <w:pPr>
              <w:adjustRightInd w:val="0"/>
              <w:snapToGrid w:val="0"/>
              <w:spacing w:line="320" w:lineRule="exact"/>
              <w:rPr>
                <w:rFonts w:hint="eastAsia" w:ascii="仿宋" w:hAnsi="仿宋" w:eastAsia="仿宋" w:cs="仿宋"/>
                <w:color w:val="auto"/>
                <w:szCs w:val="21"/>
                <w:highlight w:val="none"/>
              </w:rPr>
            </w:pPr>
            <w:bookmarkStart w:id="29" w:name="EBf6549964cf014e1f8e680548077553e9"/>
            <w:r>
              <w:rPr>
                <w:rFonts w:hint="eastAsia" w:ascii="仿宋" w:hAnsi="仿宋" w:eastAsia="仿宋" w:cs="仿宋"/>
                <w:color w:val="auto"/>
                <w:szCs w:val="21"/>
                <w:highlight w:val="none"/>
              </w:rPr>
              <w:t>□</w:t>
            </w:r>
            <w:bookmarkEnd w:id="29"/>
            <w:r>
              <w:rPr>
                <w:rFonts w:hint="eastAsia" w:ascii="仿宋" w:hAnsi="仿宋" w:eastAsia="仿宋" w:cs="仿宋"/>
                <w:color w:val="auto"/>
                <w:szCs w:val="21"/>
                <w:highlight w:val="none"/>
              </w:rPr>
              <w:t>接受</w:t>
            </w:r>
            <w:bookmarkStart w:id="30" w:name="EBfff6f3a2dedf479ea1afd9ae18945335"/>
            <w:bookmarkEnd w:id="30"/>
          </w:p>
          <w:p w14:paraId="337A9850">
            <w:pPr>
              <w:adjustRightInd w:val="0"/>
              <w:snapToGrid w:val="0"/>
              <w:spacing w:line="320" w:lineRule="exact"/>
              <w:rPr>
                <w:rFonts w:hint="eastAsia" w:ascii="仿宋" w:hAnsi="仿宋" w:eastAsia="仿宋" w:cs="仿宋"/>
                <w:color w:val="auto"/>
                <w:szCs w:val="21"/>
                <w:highlight w:val="none"/>
              </w:rPr>
            </w:pPr>
            <w:bookmarkStart w:id="31" w:name="EB756a7f4ce4e845678532161050793297"/>
            <w:r>
              <w:rPr>
                <w:rFonts w:hint="eastAsia" w:ascii="仿宋" w:hAnsi="仿宋" w:eastAsia="仿宋" w:cs="仿宋"/>
                <w:color w:val="auto"/>
                <w:szCs w:val="21"/>
                <w:highlight w:val="none"/>
              </w:rPr>
              <w:t>□</w:t>
            </w:r>
            <w:bookmarkEnd w:id="31"/>
            <w:r>
              <w:rPr>
                <w:rFonts w:hint="eastAsia" w:ascii="仿宋" w:hAnsi="仿宋" w:eastAsia="仿宋" w:cs="仿宋"/>
                <w:color w:val="auto"/>
                <w:szCs w:val="21"/>
                <w:highlight w:val="none"/>
              </w:rPr>
              <w:t>（</w:t>
            </w:r>
            <w:bookmarkStart w:id="32" w:name="EB8f0f322723744e40850434dba8e7df23"/>
            <w:bookmarkEnd w:id="32"/>
            <w:r>
              <w:rPr>
                <w:rFonts w:hint="eastAsia" w:ascii="仿宋" w:hAnsi="仿宋" w:eastAsia="仿宋" w:cs="仿宋"/>
                <w:color w:val="auto"/>
                <w:szCs w:val="21"/>
                <w:highlight w:val="none"/>
              </w:rPr>
              <w:t>）包接受</w:t>
            </w:r>
          </w:p>
          <w:p w14:paraId="4016F9B7">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■不接受</w:t>
            </w:r>
          </w:p>
        </w:tc>
      </w:tr>
      <w:tr w14:paraId="2E45D2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59DDD7F7">
            <w:pPr>
              <w:adjustRightInd w:val="0"/>
              <w:snapToGrid w:val="0"/>
              <w:spacing w:line="32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6</w:t>
            </w:r>
          </w:p>
        </w:tc>
        <w:tc>
          <w:tcPr>
            <w:tcW w:w="2693" w:type="dxa"/>
            <w:noWrap w:val="0"/>
            <w:vAlign w:val="center"/>
          </w:tcPr>
          <w:p w14:paraId="506A317F">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招标文件提供期限</w:t>
            </w:r>
          </w:p>
        </w:tc>
        <w:tc>
          <w:tcPr>
            <w:tcW w:w="5127" w:type="dxa"/>
            <w:noWrap w:val="0"/>
            <w:vAlign w:val="center"/>
          </w:tcPr>
          <w:p w14:paraId="5D2F3C07">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详见第一章【</w:t>
            </w:r>
            <w:r>
              <w:rPr>
                <w:rFonts w:hint="eastAsia" w:ascii="仿宋" w:hAnsi="仿宋" w:eastAsia="仿宋" w:cs="仿宋"/>
                <w:color w:val="auto"/>
                <w:szCs w:val="21"/>
                <w:highlight w:val="none"/>
                <w:lang w:val="en-US" w:eastAsia="zh-CN"/>
              </w:rPr>
              <w:t>招标公告</w:t>
            </w:r>
            <w:r>
              <w:rPr>
                <w:rFonts w:hint="eastAsia" w:ascii="仿宋" w:hAnsi="仿宋" w:eastAsia="仿宋" w:cs="仿宋"/>
                <w:color w:val="auto"/>
                <w:szCs w:val="21"/>
                <w:highlight w:val="none"/>
              </w:rPr>
              <w:t>】</w:t>
            </w:r>
          </w:p>
        </w:tc>
      </w:tr>
      <w:tr w14:paraId="27DC86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7DA4BDED">
            <w:pPr>
              <w:adjustRightInd w:val="0"/>
              <w:snapToGrid w:val="0"/>
              <w:spacing w:line="32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7</w:t>
            </w:r>
          </w:p>
        </w:tc>
        <w:tc>
          <w:tcPr>
            <w:tcW w:w="2693" w:type="dxa"/>
            <w:noWrap w:val="0"/>
            <w:vAlign w:val="center"/>
          </w:tcPr>
          <w:p w14:paraId="3CEA9BBF">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组织现场考察或者召开答疑会</w:t>
            </w:r>
          </w:p>
        </w:tc>
        <w:tc>
          <w:tcPr>
            <w:tcW w:w="5127" w:type="dxa"/>
            <w:noWrap w:val="0"/>
            <w:vAlign w:val="center"/>
          </w:tcPr>
          <w:p w14:paraId="5924211F">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■不组织</w:t>
            </w:r>
          </w:p>
          <w:p w14:paraId="6FDB459A">
            <w:pPr>
              <w:adjustRightInd w:val="0"/>
              <w:snapToGrid w:val="0"/>
              <w:spacing w:line="320" w:lineRule="exact"/>
              <w:rPr>
                <w:rFonts w:hint="eastAsia" w:ascii="仿宋" w:hAnsi="仿宋" w:eastAsia="仿宋" w:cs="仿宋"/>
                <w:color w:val="auto"/>
                <w:szCs w:val="21"/>
                <w:highlight w:val="none"/>
              </w:rPr>
            </w:pPr>
            <w:bookmarkStart w:id="33" w:name="EB15e64c22b0d440599c45f8d71bf43ba2"/>
            <w:r>
              <w:rPr>
                <w:rFonts w:hint="eastAsia" w:ascii="仿宋" w:hAnsi="仿宋" w:eastAsia="仿宋" w:cs="仿宋"/>
                <w:color w:val="auto"/>
                <w:szCs w:val="21"/>
                <w:highlight w:val="none"/>
              </w:rPr>
              <w:t>□</w:t>
            </w:r>
            <w:bookmarkEnd w:id="33"/>
            <w:r>
              <w:rPr>
                <w:rFonts w:hint="eastAsia" w:ascii="仿宋" w:hAnsi="仿宋" w:eastAsia="仿宋" w:cs="仿宋"/>
                <w:color w:val="auto"/>
                <w:szCs w:val="21"/>
                <w:highlight w:val="none"/>
              </w:rPr>
              <w:t>组织</w:t>
            </w:r>
          </w:p>
          <w:p w14:paraId="44714B45">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时间：</w:t>
            </w:r>
            <w:bookmarkStart w:id="34" w:name="EB013e717647834606b09ed70c36582805"/>
            <w:bookmarkEnd w:id="34"/>
            <w:r>
              <w:rPr>
                <w:rFonts w:hint="eastAsia" w:ascii="仿宋" w:hAnsi="仿宋" w:eastAsia="仿宋" w:cs="仿宋"/>
                <w:color w:val="auto"/>
                <w:szCs w:val="21"/>
                <w:highlight w:val="none"/>
              </w:rPr>
              <w:t>/      地点：</w:t>
            </w:r>
            <w:bookmarkStart w:id="35" w:name="EB0616c86833d64c37b33e997b3ea231df"/>
            <w:bookmarkEnd w:id="35"/>
            <w:r>
              <w:rPr>
                <w:rFonts w:hint="eastAsia" w:ascii="仿宋" w:hAnsi="仿宋" w:eastAsia="仿宋" w:cs="仿宋"/>
                <w:color w:val="auto"/>
                <w:szCs w:val="21"/>
                <w:highlight w:val="none"/>
              </w:rPr>
              <w:t>/</w:t>
            </w:r>
          </w:p>
          <w:p w14:paraId="2AB89BE1">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联系人：</w:t>
            </w:r>
            <w:bookmarkStart w:id="36" w:name="EB7657efad9bd34950908615972ea9d700"/>
            <w:bookmarkEnd w:id="36"/>
            <w:r>
              <w:rPr>
                <w:rFonts w:hint="eastAsia" w:ascii="仿宋" w:hAnsi="仿宋" w:eastAsia="仿宋" w:cs="仿宋"/>
                <w:color w:val="auto"/>
                <w:szCs w:val="21"/>
                <w:highlight w:val="none"/>
              </w:rPr>
              <w:t xml:space="preserve">     联系方式：</w:t>
            </w:r>
            <w:bookmarkStart w:id="37" w:name="EB9cacdd116d7f43f68fef61ff68a499b6"/>
            <w:bookmarkEnd w:id="37"/>
            <w:r>
              <w:rPr>
                <w:rFonts w:hint="eastAsia" w:ascii="仿宋" w:hAnsi="仿宋" w:eastAsia="仿宋" w:cs="仿宋"/>
                <w:color w:val="auto"/>
                <w:szCs w:val="21"/>
                <w:highlight w:val="none"/>
              </w:rPr>
              <w:t>/</w:t>
            </w:r>
          </w:p>
          <w:p w14:paraId="73CFD585">
            <w:pPr>
              <w:adjustRightInd w:val="0"/>
              <w:snapToGrid w:val="0"/>
              <w:spacing w:line="320" w:lineRule="exac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说明事项：</w:t>
            </w:r>
            <w:bookmarkStart w:id="38" w:name="EB54faf2822e4149d8a3f2f498adf466d7"/>
            <w:bookmarkEnd w:id="38"/>
            <w:r>
              <w:rPr>
                <w:rFonts w:hint="eastAsia" w:ascii="仿宋" w:hAnsi="仿宋" w:eastAsia="仿宋" w:cs="仿宋"/>
                <w:color w:val="auto"/>
                <w:szCs w:val="21"/>
                <w:highlight w:val="none"/>
              </w:rPr>
              <w:t>/</w:t>
            </w:r>
          </w:p>
        </w:tc>
      </w:tr>
      <w:tr w14:paraId="1440B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80" w:type="dxa"/>
            <w:gridSpan w:val="3"/>
            <w:noWrap w:val="0"/>
            <w:vAlign w:val="center"/>
          </w:tcPr>
          <w:p w14:paraId="4ABA1330">
            <w:pPr>
              <w:adjustRightInd w:val="0"/>
              <w:snapToGrid w:val="0"/>
              <w:spacing w:line="32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二、招标文件</w:t>
            </w:r>
          </w:p>
        </w:tc>
      </w:tr>
      <w:tr w14:paraId="65B67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485416E7">
            <w:pPr>
              <w:adjustRightInd w:val="0"/>
              <w:snapToGrid w:val="0"/>
              <w:spacing w:line="32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8</w:t>
            </w:r>
          </w:p>
        </w:tc>
        <w:tc>
          <w:tcPr>
            <w:tcW w:w="2693" w:type="dxa"/>
            <w:noWrap w:val="0"/>
            <w:vAlign w:val="center"/>
          </w:tcPr>
          <w:p w14:paraId="788A2CDF">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招标公告指定媒体</w:t>
            </w:r>
          </w:p>
        </w:tc>
        <w:tc>
          <w:tcPr>
            <w:tcW w:w="5127" w:type="dxa"/>
            <w:noWrap w:val="0"/>
            <w:vAlign w:val="center"/>
          </w:tcPr>
          <w:p w14:paraId="63DA43B8">
            <w:pPr>
              <w:adjustRightInd w:val="0"/>
              <w:snapToGrid w:val="0"/>
              <w:spacing w:line="320" w:lineRule="exact"/>
              <w:rPr>
                <w:rFonts w:hint="default" w:ascii="仿宋" w:hAnsi="仿宋" w:eastAsia="仿宋" w:cs="仿宋"/>
                <w:color w:val="auto"/>
                <w:szCs w:val="21"/>
                <w:highlight w:val="none"/>
                <w:u w:val="none"/>
                <w:lang w:val="en-US" w:eastAsia="zh-CN"/>
              </w:rPr>
            </w:pPr>
            <w:r>
              <w:rPr>
                <w:rFonts w:hint="eastAsia" w:ascii="仿宋" w:hAnsi="仿宋" w:eastAsia="仿宋" w:cs="仿宋"/>
                <w:color w:val="auto"/>
                <w:szCs w:val="21"/>
                <w:highlight w:val="none"/>
                <w:u w:val="none"/>
                <w:lang w:val="en-US" w:eastAsia="zh-CN"/>
              </w:rPr>
              <w:t>中国招标投标公共服务平台</w:t>
            </w:r>
            <w:r>
              <w:rPr>
                <w:rFonts w:hint="eastAsia" w:ascii="仿宋" w:hAnsi="仿宋" w:eastAsia="仿宋" w:cs="仿宋"/>
                <w:color w:val="auto"/>
                <w:szCs w:val="21"/>
                <w:highlight w:val="none"/>
                <w:u w:val="none"/>
              </w:rPr>
              <w:t>官网</w:t>
            </w:r>
            <w:r>
              <w:rPr>
                <w:rFonts w:hint="eastAsia" w:ascii="仿宋" w:hAnsi="仿宋" w:eastAsia="仿宋" w:cs="仿宋"/>
                <w:color w:val="auto"/>
                <w:szCs w:val="21"/>
                <w:highlight w:val="none"/>
                <w:u w:val="none"/>
                <w:lang w:val="en-US" w:eastAsia="zh-CN"/>
              </w:rPr>
              <w:t>及湖南信息学院官网</w:t>
            </w:r>
          </w:p>
        </w:tc>
      </w:tr>
      <w:tr w14:paraId="38FF62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560" w:type="dxa"/>
            <w:noWrap w:val="0"/>
            <w:vAlign w:val="center"/>
          </w:tcPr>
          <w:p w14:paraId="40E40F55">
            <w:pPr>
              <w:adjustRightInd w:val="0"/>
              <w:snapToGrid w:val="0"/>
              <w:spacing w:line="320" w:lineRule="exact"/>
              <w:jc w:val="center"/>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lang w:val="en-US" w:eastAsia="zh-CN"/>
              </w:rPr>
              <w:t>9</w:t>
            </w:r>
          </w:p>
        </w:tc>
        <w:tc>
          <w:tcPr>
            <w:tcW w:w="2693" w:type="dxa"/>
            <w:noWrap w:val="0"/>
            <w:vAlign w:val="center"/>
          </w:tcPr>
          <w:p w14:paraId="604FC253">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采购预算、最高限价</w:t>
            </w:r>
          </w:p>
        </w:tc>
        <w:tc>
          <w:tcPr>
            <w:tcW w:w="5127" w:type="dxa"/>
            <w:noWrap w:val="0"/>
            <w:vAlign w:val="center"/>
          </w:tcPr>
          <w:p w14:paraId="358FE51C">
            <w:pPr>
              <w:adjustRightInd w:val="0"/>
              <w:snapToGrid w:val="0"/>
              <w:spacing w:line="320" w:lineRule="exact"/>
              <w:rPr>
                <w:rFonts w:hint="eastAsia" w:ascii="仿宋" w:hAnsi="仿宋" w:eastAsia="仿宋" w:cs="仿宋"/>
                <w:b/>
                <w:bCs/>
                <w:color w:val="auto"/>
                <w:szCs w:val="21"/>
                <w:highlight w:val="none"/>
              </w:rPr>
            </w:pPr>
            <w:r>
              <w:rPr>
                <w:rFonts w:hint="eastAsia" w:ascii="仿宋" w:hAnsi="仿宋" w:eastAsia="仿宋" w:cs="仿宋"/>
                <w:color w:val="auto"/>
                <w:highlight w:val="none"/>
                <w:lang w:val="en-US" w:eastAsia="zh-CN"/>
              </w:rPr>
              <w:t>本项目预算及限价以单次项目实施时招标人的规定为准。</w:t>
            </w:r>
          </w:p>
        </w:tc>
      </w:tr>
      <w:tr w14:paraId="56478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43804898">
            <w:pPr>
              <w:adjustRightInd w:val="0"/>
              <w:snapToGrid w:val="0"/>
              <w:spacing w:line="320" w:lineRule="exact"/>
              <w:jc w:val="center"/>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10</w:t>
            </w:r>
          </w:p>
        </w:tc>
        <w:tc>
          <w:tcPr>
            <w:tcW w:w="2693" w:type="dxa"/>
            <w:noWrap w:val="0"/>
            <w:vAlign w:val="center"/>
          </w:tcPr>
          <w:p w14:paraId="518D2E39">
            <w:pPr>
              <w:adjustRightInd w:val="0"/>
              <w:snapToGrid w:val="0"/>
              <w:spacing w:line="320" w:lineRule="exact"/>
              <w:jc w:val="left"/>
              <w:rPr>
                <w:rFonts w:hint="default" w:ascii="仿宋" w:hAnsi="仿宋" w:eastAsia="仿宋" w:cs="仿宋"/>
                <w:color w:val="auto"/>
                <w:szCs w:val="21"/>
                <w:highlight w:val="none"/>
              </w:rPr>
            </w:pPr>
            <w:r>
              <w:rPr>
                <w:rFonts w:hint="eastAsia" w:ascii="仿宋" w:hAnsi="仿宋" w:eastAsia="仿宋" w:cs="仿宋"/>
                <w:color w:val="auto"/>
                <w:szCs w:val="21"/>
                <w:highlight w:val="none"/>
                <w:lang w:val="en-US" w:eastAsia="zh-CN"/>
              </w:rPr>
              <w:t>询问</w:t>
            </w:r>
          </w:p>
        </w:tc>
        <w:tc>
          <w:tcPr>
            <w:tcW w:w="5127" w:type="dxa"/>
            <w:noWrap w:val="0"/>
            <w:vAlign w:val="center"/>
          </w:tcPr>
          <w:p w14:paraId="093A8AF4">
            <w:pPr>
              <w:adjustRightInd w:val="0"/>
              <w:snapToGrid w:val="0"/>
              <w:spacing w:line="320" w:lineRule="exact"/>
              <w:rPr>
                <w:rFonts w:hint="default" w:ascii="仿宋" w:hAnsi="仿宋" w:eastAsia="仿宋" w:cs="仿宋"/>
                <w:b w:val="0"/>
                <w:bCs w:val="0"/>
                <w:color w:val="auto"/>
                <w:szCs w:val="24"/>
                <w:highlight w:val="none"/>
              </w:rPr>
            </w:pPr>
            <w:r>
              <w:rPr>
                <w:rFonts w:hint="eastAsia" w:ascii="仿宋" w:hAnsi="仿宋" w:eastAsia="仿宋" w:cs="仿宋"/>
                <w:color w:val="auto"/>
                <w:highlight w:val="none"/>
                <w:lang w:val="en-US" w:eastAsia="zh-CN"/>
              </w:rPr>
              <w:t>潜在投标人应仔细阅读和检查招标文件的全部内容。如有疑问，可以向采购人提出询问。</w:t>
            </w:r>
          </w:p>
        </w:tc>
      </w:tr>
      <w:tr w14:paraId="3AE993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1560" w:type="dxa"/>
            <w:noWrap w:val="0"/>
            <w:vAlign w:val="center"/>
          </w:tcPr>
          <w:p w14:paraId="06BFA386">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11</w:t>
            </w:r>
          </w:p>
        </w:tc>
        <w:tc>
          <w:tcPr>
            <w:tcW w:w="2693" w:type="dxa"/>
            <w:noWrap w:val="0"/>
            <w:vAlign w:val="center"/>
          </w:tcPr>
          <w:p w14:paraId="72320911">
            <w:pPr>
              <w:spacing w:line="360" w:lineRule="exact"/>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rPr>
              <w:t>招标文件的澄清或者修改</w:t>
            </w:r>
          </w:p>
        </w:tc>
        <w:tc>
          <w:tcPr>
            <w:tcW w:w="5127" w:type="dxa"/>
            <w:noWrap w:val="0"/>
            <w:vAlign w:val="center"/>
          </w:tcPr>
          <w:p w14:paraId="76D93395">
            <w:pPr>
              <w:spacing w:line="360" w:lineRule="exact"/>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招标人可以对已经发出的招标文件及相关资料进行必要的澄清或修改，澄清或修改内容作为招标文件的组成部分，澄清或修改文件将在招标公告发布的同一媒介发布（或以书面（含电子邮件方式）通知所有依法获取了招标文件的潜在投标人）</w:t>
            </w:r>
          </w:p>
        </w:tc>
      </w:tr>
      <w:tr w14:paraId="2A2F0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80" w:type="dxa"/>
            <w:gridSpan w:val="3"/>
            <w:noWrap w:val="0"/>
            <w:vAlign w:val="center"/>
          </w:tcPr>
          <w:p w14:paraId="3BB4EDC3">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三、投标文件</w:t>
            </w:r>
          </w:p>
        </w:tc>
      </w:tr>
      <w:tr w14:paraId="2D581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60" w:type="dxa"/>
            <w:noWrap w:val="0"/>
            <w:vAlign w:val="center"/>
          </w:tcPr>
          <w:p w14:paraId="60FC6DB4">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12</w:t>
            </w:r>
          </w:p>
        </w:tc>
        <w:tc>
          <w:tcPr>
            <w:tcW w:w="2693" w:type="dxa"/>
            <w:noWrap w:val="0"/>
            <w:vAlign w:val="center"/>
          </w:tcPr>
          <w:p w14:paraId="7F6E519F">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投标文件份数</w:t>
            </w:r>
          </w:p>
        </w:tc>
        <w:tc>
          <w:tcPr>
            <w:tcW w:w="5127" w:type="dxa"/>
            <w:noWrap w:val="0"/>
            <w:vAlign w:val="center"/>
          </w:tcPr>
          <w:p w14:paraId="4C133E7E">
            <w:pPr>
              <w:pStyle w:val="14"/>
              <w:spacing w:line="32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正本</w:t>
            </w:r>
            <w:r>
              <w:rPr>
                <w:rFonts w:hint="eastAsia" w:ascii="仿宋" w:hAnsi="仿宋" w:eastAsia="仿宋" w:cs="仿宋"/>
                <w:b/>
                <w:bCs/>
                <w:color w:val="auto"/>
                <w:highlight w:val="none"/>
                <w:u w:val="single"/>
              </w:rPr>
              <w:t xml:space="preserve"> 壹 </w:t>
            </w:r>
            <w:r>
              <w:rPr>
                <w:rFonts w:hint="eastAsia" w:ascii="仿宋" w:hAnsi="仿宋" w:eastAsia="仿宋" w:cs="仿宋"/>
                <w:color w:val="auto"/>
                <w:highlight w:val="none"/>
              </w:rPr>
              <w:t>份；</w:t>
            </w:r>
          </w:p>
          <w:p w14:paraId="37B328B4">
            <w:pPr>
              <w:pStyle w:val="14"/>
              <w:spacing w:line="32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副本</w:t>
            </w:r>
            <w:r>
              <w:rPr>
                <w:rFonts w:hint="eastAsia" w:ascii="仿宋" w:hAnsi="仿宋" w:eastAsia="仿宋" w:cs="仿宋"/>
                <w:b/>
                <w:bCs/>
                <w:color w:val="auto"/>
                <w:highlight w:val="none"/>
                <w:u w:val="single"/>
              </w:rPr>
              <w:t xml:space="preserve"> 肆 </w:t>
            </w:r>
            <w:r>
              <w:rPr>
                <w:rFonts w:hint="eastAsia" w:ascii="仿宋" w:hAnsi="仿宋" w:eastAsia="仿宋" w:cs="仿宋"/>
                <w:color w:val="auto"/>
                <w:highlight w:val="none"/>
              </w:rPr>
              <w:t>份；</w:t>
            </w:r>
          </w:p>
          <w:p w14:paraId="008F4031">
            <w:pPr>
              <w:adjustRightInd w:val="0"/>
              <w:snapToGrid w:val="0"/>
              <w:spacing w:line="320" w:lineRule="exact"/>
              <w:rPr>
                <w:rFonts w:hint="eastAsia" w:ascii="仿宋" w:hAnsi="仿宋" w:eastAsia="仿宋" w:cs="仿宋"/>
                <w:b/>
                <w:bCs/>
                <w:color w:val="auto"/>
                <w:szCs w:val="21"/>
                <w:highlight w:val="none"/>
                <w:lang w:eastAsia="zh-CN"/>
              </w:rPr>
            </w:pPr>
            <w:r>
              <w:rPr>
                <w:rFonts w:hint="eastAsia" w:ascii="仿宋" w:hAnsi="仿宋" w:eastAsia="仿宋" w:cs="仿宋"/>
                <w:color w:val="auto"/>
                <w:highlight w:val="none"/>
              </w:rPr>
              <w:t>电子文件</w:t>
            </w:r>
            <w:r>
              <w:rPr>
                <w:rFonts w:hint="eastAsia" w:ascii="仿宋" w:hAnsi="仿宋" w:eastAsia="仿宋" w:cs="仿宋"/>
                <w:b/>
                <w:bCs/>
                <w:color w:val="auto"/>
                <w:highlight w:val="none"/>
                <w:u w:val="single"/>
              </w:rPr>
              <w:t xml:space="preserve"> 壹 </w:t>
            </w:r>
            <w:r>
              <w:rPr>
                <w:rFonts w:hint="eastAsia" w:ascii="仿宋" w:hAnsi="仿宋" w:eastAsia="仿宋" w:cs="仿宋"/>
                <w:color w:val="auto"/>
                <w:highlight w:val="none"/>
              </w:rPr>
              <w:t>份(</w:t>
            </w:r>
            <w:r>
              <w:rPr>
                <w:rFonts w:hint="eastAsia" w:ascii="仿宋" w:hAnsi="仿宋" w:eastAsia="仿宋" w:cs="仿宋"/>
                <w:color w:val="auto"/>
                <w:highlight w:val="none"/>
                <w:lang w:val="en-US" w:eastAsia="zh-CN"/>
              </w:rPr>
              <w:t>优盘拷贝，</w:t>
            </w:r>
            <w:r>
              <w:rPr>
                <w:rFonts w:hint="eastAsia" w:ascii="仿宋" w:hAnsi="仿宋" w:eastAsia="仿宋" w:cs="仿宋"/>
                <w:color w:val="auto"/>
                <w:highlight w:val="none"/>
              </w:rPr>
              <w:t>含</w:t>
            </w:r>
            <w:r>
              <w:rPr>
                <w:rFonts w:hint="eastAsia" w:ascii="仿宋" w:hAnsi="仿宋" w:eastAsia="仿宋" w:cs="仿宋"/>
                <w:b/>
                <w:bCs/>
                <w:color w:val="auto"/>
                <w:highlight w:val="none"/>
                <w:bdr w:val="single" w:color="auto" w:sz="4" w:space="0"/>
              </w:rPr>
              <w:t>√</w:t>
            </w:r>
            <w:r>
              <w:rPr>
                <w:rFonts w:hint="eastAsia" w:ascii="仿宋" w:hAnsi="仿宋" w:eastAsia="仿宋" w:cs="仿宋"/>
                <w:color w:val="auto"/>
                <w:highlight w:val="none"/>
              </w:rPr>
              <w:t>扫描件和</w:t>
            </w:r>
            <w:r>
              <w:rPr>
                <w:rFonts w:hint="eastAsia" w:ascii="仿宋" w:hAnsi="仿宋" w:eastAsia="仿宋" w:cs="仿宋"/>
                <w:b/>
                <w:bCs/>
                <w:color w:val="auto"/>
                <w:highlight w:val="none"/>
                <w:bdr w:val="single" w:color="auto" w:sz="4" w:space="0"/>
              </w:rPr>
              <w:t>√</w:t>
            </w:r>
            <w:r>
              <w:rPr>
                <w:rFonts w:hint="eastAsia" w:ascii="仿宋" w:hAnsi="仿宋" w:eastAsia="仿宋" w:cs="仿宋"/>
                <w:color w:val="auto"/>
                <w:highlight w:val="none"/>
              </w:rPr>
              <w:t xml:space="preserve"> Word。</w:t>
            </w:r>
            <w:r>
              <w:rPr>
                <w:rFonts w:hint="eastAsia" w:ascii="仿宋" w:hAnsi="仿宋" w:eastAsia="仿宋" w:cs="仿宋"/>
                <w:b/>
                <w:bCs/>
                <w:color w:val="auto"/>
                <w:highlight w:val="none"/>
              </w:rPr>
              <w:t>扫描件版本应当为投标文件正本签字盖章后的彩色扫描件，格式为PDF</w:t>
            </w:r>
            <w:r>
              <w:rPr>
                <w:rFonts w:hint="eastAsia" w:ascii="仿宋" w:hAnsi="仿宋" w:eastAsia="仿宋" w:cs="仿宋"/>
                <w:color w:val="auto"/>
                <w:highlight w:val="none"/>
              </w:rPr>
              <w:t>)。</w:t>
            </w:r>
          </w:p>
        </w:tc>
      </w:tr>
      <w:tr w14:paraId="2C3E1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60" w:type="dxa"/>
            <w:noWrap w:val="0"/>
            <w:vAlign w:val="center"/>
          </w:tcPr>
          <w:p w14:paraId="39620FB3">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13</w:t>
            </w:r>
          </w:p>
        </w:tc>
        <w:tc>
          <w:tcPr>
            <w:tcW w:w="2693" w:type="dxa"/>
            <w:noWrap w:val="0"/>
            <w:vAlign w:val="center"/>
          </w:tcPr>
          <w:p w14:paraId="3E5025AA">
            <w:pPr>
              <w:adjustRightInd w:val="0"/>
              <w:snapToGrid w:val="0"/>
              <w:spacing w:line="32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Cs w:val="21"/>
                <w:highlight w:val="none"/>
                <w:lang w:val="en-US" w:eastAsia="zh-CN"/>
              </w:rPr>
              <w:t>投标文件的密封要求</w:t>
            </w:r>
          </w:p>
        </w:tc>
        <w:tc>
          <w:tcPr>
            <w:tcW w:w="5127" w:type="dxa"/>
            <w:noWrap w:val="0"/>
            <w:vAlign w:val="center"/>
          </w:tcPr>
          <w:p w14:paraId="0F038EBA">
            <w:pPr>
              <w:adjustRightInd w:val="0"/>
              <w:snapToGrid w:val="0"/>
              <w:spacing w:line="320" w:lineRule="exact"/>
              <w:rPr>
                <w:rFonts w:hint="eastAsia" w:ascii="仿宋" w:hAnsi="仿宋" w:eastAsia="仿宋" w:cs="仿宋"/>
                <w:color w:val="auto"/>
                <w:kern w:val="2"/>
                <w:sz w:val="21"/>
                <w:szCs w:val="24"/>
                <w:highlight w:val="none"/>
                <w:lang w:val="en-US" w:eastAsia="zh-CN" w:bidi="ar-SA"/>
              </w:rPr>
            </w:pPr>
            <w:r>
              <w:rPr>
                <w:rFonts w:hint="eastAsia" w:ascii="仿宋" w:hAnsi="仿宋" w:eastAsia="仿宋" w:cs="仿宋"/>
                <w:color w:val="auto"/>
                <w:highlight w:val="none"/>
              </w:rPr>
              <w:t>投标文件正本和副本密封在一个密封包内提交</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投标文件电子文件单独密封后提交</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，密封包的封口处应加盖投标单位公章或由法定代表人或授权委托人签字；判断本采购项目投标文件密封是否完好的标准是判断投标文件的实质性内容是否被泄露。</w:t>
            </w:r>
          </w:p>
        </w:tc>
      </w:tr>
      <w:tr w14:paraId="3B859F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560" w:type="dxa"/>
            <w:noWrap w:val="0"/>
            <w:vAlign w:val="center"/>
          </w:tcPr>
          <w:p w14:paraId="3B682EE5">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14</w:t>
            </w:r>
          </w:p>
        </w:tc>
        <w:tc>
          <w:tcPr>
            <w:tcW w:w="2693" w:type="dxa"/>
            <w:noWrap w:val="0"/>
            <w:vAlign w:val="center"/>
          </w:tcPr>
          <w:p w14:paraId="5AE9EE68">
            <w:pPr>
              <w:spacing w:line="360" w:lineRule="exac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lang w:val="en-US" w:eastAsia="zh-CN"/>
              </w:rPr>
              <w:t>投标文件密封袋</w:t>
            </w:r>
            <w:r>
              <w:rPr>
                <w:rFonts w:hint="eastAsia" w:ascii="仿宋" w:hAnsi="仿宋" w:eastAsia="仿宋" w:cs="仿宋"/>
                <w:color w:val="auto"/>
                <w:szCs w:val="21"/>
              </w:rPr>
              <w:t>封套上应载明的信息</w:t>
            </w:r>
          </w:p>
        </w:tc>
        <w:tc>
          <w:tcPr>
            <w:tcW w:w="5127" w:type="dxa"/>
            <w:noWrap w:val="0"/>
            <w:vAlign w:val="center"/>
          </w:tcPr>
          <w:p w14:paraId="701F3A0B">
            <w:pPr>
              <w:spacing w:line="360" w:lineRule="exact"/>
              <w:rPr>
                <w:rFonts w:hint="eastAsia" w:ascii="仿宋" w:hAnsi="仿宋" w:eastAsia="仿宋" w:cs="仿宋"/>
                <w:color w:val="auto"/>
                <w:szCs w:val="21"/>
              </w:rPr>
            </w:pPr>
            <w:r>
              <w:rPr>
                <w:rFonts w:hint="eastAsia" w:ascii="仿宋" w:hAnsi="仿宋" w:eastAsia="仿宋" w:cs="仿宋"/>
                <w:color w:val="auto"/>
                <w:szCs w:val="21"/>
              </w:rPr>
              <w:t>招标人名称：</w:t>
            </w:r>
          </w:p>
          <w:p w14:paraId="2BD5B54D">
            <w:pPr>
              <w:spacing w:line="360" w:lineRule="exact"/>
              <w:rPr>
                <w:rFonts w:hint="eastAsia" w:ascii="仿宋" w:hAnsi="仿宋" w:eastAsia="仿宋" w:cs="仿宋"/>
                <w:color w:val="auto"/>
                <w:szCs w:val="21"/>
              </w:rPr>
            </w:pPr>
            <w:r>
              <w:rPr>
                <w:rFonts w:hint="eastAsia" w:ascii="仿宋" w:hAnsi="仿宋" w:eastAsia="仿宋" w:cs="仿宋"/>
                <w:color w:val="auto"/>
                <w:szCs w:val="21"/>
              </w:rPr>
              <w:t>投标人名称：</w:t>
            </w:r>
          </w:p>
          <w:p w14:paraId="64927B35">
            <w:pPr>
              <w:spacing w:line="360" w:lineRule="exact"/>
              <w:rPr>
                <w:rFonts w:hint="eastAsia" w:ascii="仿宋" w:hAnsi="仿宋" w:eastAsia="仿宋" w:cs="仿宋"/>
                <w:color w:val="auto"/>
                <w:szCs w:val="21"/>
              </w:rPr>
            </w:pPr>
            <w:r>
              <w:rPr>
                <w:rFonts w:hint="eastAsia" w:ascii="仿宋" w:hAnsi="仿宋" w:eastAsia="仿宋" w:cs="仿宋"/>
                <w:color w:val="auto"/>
                <w:szCs w:val="21"/>
              </w:rPr>
              <w:t>项目名称：</w:t>
            </w:r>
          </w:p>
          <w:p w14:paraId="606C4A68">
            <w:pPr>
              <w:spacing w:line="360" w:lineRule="exact"/>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在</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年</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月</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日</w:t>
            </w:r>
            <w:r>
              <w:rPr>
                <w:rFonts w:hint="eastAsia" w:ascii="仿宋" w:hAnsi="仿宋" w:eastAsia="仿宋" w:cs="仿宋"/>
                <w:color w:val="auto"/>
                <w:szCs w:val="21"/>
                <w:u w:val="single"/>
              </w:rPr>
              <w:t xml:space="preserve">   </w:t>
            </w:r>
            <w:r>
              <w:rPr>
                <w:rFonts w:hint="eastAsia" w:ascii="仿宋" w:hAnsi="仿宋" w:eastAsia="仿宋" w:cs="仿宋"/>
                <w:color w:val="auto"/>
                <w:szCs w:val="21"/>
              </w:rPr>
              <w:t>时（投标文件递交截止时间）前不得开启</w:t>
            </w:r>
          </w:p>
        </w:tc>
      </w:tr>
      <w:tr w14:paraId="3052A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60" w:type="dxa"/>
            <w:noWrap w:val="0"/>
            <w:vAlign w:val="center"/>
          </w:tcPr>
          <w:p w14:paraId="5FFDD745">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15</w:t>
            </w:r>
          </w:p>
        </w:tc>
        <w:tc>
          <w:tcPr>
            <w:tcW w:w="2693" w:type="dxa"/>
            <w:noWrap w:val="0"/>
            <w:vAlign w:val="center"/>
          </w:tcPr>
          <w:p w14:paraId="081E59FA">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投标报价的其他要求</w:t>
            </w:r>
          </w:p>
        </w:tc>
        <w:tc>
          <w:tcPr>
            <w:tcW w:w="5127" w:type="dxa"/>
            <w:noWrap w:val="0"/>
            <w:vAlign w:val="center"/>
          </w:tcPr>
          <w:p w14:paraId="19C1AEC7">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b/>
                <w:bCs/>
                <w:color w:val="auto"/>
                <w:szCs w:val="21"/>
                <w:highlight w:val="none"/>
                <w:lang w:val="en-US" w:eastAsia="zh-CN"/>
              </w:rPr>
              <w:t>投标人应承诺接受招标人的定价方式及结算方式</w:t>
            </w:r>
          </w:p>
        </w:tc>
      </w:tr>
      <w:tr w14:paraId="40A21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0D77EC4E">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16</w:t>
            </w:r>
          </w:p>
        </w:tc>
        <w:tc>
          <w:tcPr>
            <w:tcW w:w="2693" w:type="dxa"/>
            <w:noWrap w:val="0"/>
            <w:vAlign w:val="center"/>
          </w:tcPr>
          <w:p w14:paraId="5AF74198">
            <w:pPr>
              <w:adjustRightInd w:val="0"/>
              <w:snapToGrid w:val="0"/>
              <w:spacing w:line="320" w:lineRule="exact"/>
              <w:jc w:val="left"/>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投标有效期</w:t>
            </w:r>
          </w:p>
        </w:tc>
        <w:tc>
          <w:tcPr>
            <w:tcW w:w="5127" w:type="dxa"/>
            <w:noWrap w:val="0"/>
            <w:vAlign w:val="center"/>
          </w:tcPr>
          <w:p w14:paraId="7D7C12FC">
            <w:pPr>
              <w:adjustRightInd w:val="0"/>
              <w:snapToGrid w:val="0"/>
              <w:spacing w:line="320" w:lineRule="exact"/>
              <w:rPr>
                <w:rFonts w:hint="eastAsia" w:ascii="仿宋" w:hAnsi="仿宋" w:eastAsia="仿宋" w:cs="仿宋"/>
                <w:bCs/>
                <w:color w:val="auto"/>
                <w:szCs w:val="21"/>
                <w:highlight w:val="none"/>
              </w:rPr>
            </w:pPr>
            <w:bookmarkStart w:id="39" w:name="EB930d39f8838140a89998e501ec3f34cc"/>
            <w:r>
              <w:rPr>
                <w:rFonts w:hint="eastAsia" w:ascii="仿宋" w:hAnsi="仿宋" w:eastAsia="仿宋" w:cs="仿宋"/>
                <w:bCs/>
                <w:color w:val="auto"/>
                <w:szCs w:val="21"/>
                <w:highlight w:val="none"/>
              </w:rPr>
              <w:t>90</w:t>
            </w:r>
            <w:bookmarkEnd w:id="39"/>
            <w:r>
              <w:rPr>
                <w:rFonts w:hint="eastAsia" w:ascii="仿宋" w:hAnsi="仿宋" w:eastAsia="仿宋" w:cs="仿宋"/>
                <w:bCs/>
                <w:color w:val="auto"/>
                <w:szCs w:val="21"/>
                <w:highlight w:val="none"/>
              </w:rPr>
              <w:t>日（日历日），如投标有效期不足的，在评标时将视为无效投标。</w:t>
            </w:r>
          </w:p>
        </w:tc>
      </w:tr>
      <w:tr w14:paraId="2A0266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5639C365">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17</w:t>
            </w:r>
          </w:p>
        </w:tc>
        <w:tc>
          <w:tcPr>
            <w:tcW w:w="2693" w:type="dxa"/>
            <w:noWrap w:val="0"/>
            <w:vAlign w:val="center"/>
          </w:tcPr>
          <w:p w14:paraId="491791D0">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投标保证金</w:t>
            </w:r>
          </w:p>
        </w:tc>
        <w:tc>
          <w:tcPr>
            <w:tcW w:w="5127" w:type="dxa"/>
            <w:noWrap w:val="0"/>
            <w:vAlign w:val="center"/>
          </w:tcPr>
          <w:p w14:paraId="3ACAFE2D">
            <w:pPr>
              <w:adjustRightInd w:val="0"/>
              <w:snapToGrid w:val="0"/>
              <w:spacing w:line="320" w:lineRule="exact"/>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bCs/>
                <w:color w:val="auto"/>
                <w:szCs w:val="21"/>
                <w:highlight w:val="none"/>
              </w:rPr>
              <w:t>不要求提供</w:t>
            </w:r>
          </w:p>
          <w:p w14:paraId="264668DC">
            <w:pPr>
              <w:spacing w:line="320" w:lineRule="exact"/>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w:t>
            </w:r>
            <w:r>
              <w:rPr>
                <w:rFonts w:hint="eastAsia" w:ascii="仿宋" w:hAnsi="仿宋" w:eastAsia="仿宋" w:cs="仿宋"/>
                <w:bCs/>
                <w:color w:val="auto"/>
                <w:szCs w:val="21"/>
                <w:highlight w:val="none"/>
              </w:rPr>
              <w:t>要求提供</w:t>
            </w:r>
          </w:p>
          <w:p w14:paraId="79BA66C3">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1、数额不得超过采购项目预算金额的2%，本项目的投标保证金为</w:t>
            </w:r>
            <w:r>
              <w:rPr>
                <w:rFonts w:hint="eastAsia" w:ascii="仿宋" w:hAnsi="仿宋" w:eastAsia="仿宋" w:cs="仿宋"/>
                <w:bCs/>
                <w:color w:val="auto"/>
                <w:szCs w:val="21"/>
                <w:highlight w:val="none"/>
              </w:rPr>
              <w:t>：</w:t>
            </w:r>
            <w:r>
              <w:rPr>
                <w:rFonts w:hint="eastAsia" w:ascii="仿宋" w:hAnsi="仿宋" w:eastAsia="仿宋" w:cs="仿宋"/>
                <w:b/>
                <w:bCs/>
                <w:color w:val="auto"/>
                <w:szCs w:val="21"/>
                <w:highlight w:val="none"/>
                <w:lang w:val="en-US" w:eastAsia="zh-CN"/>
              </w:rPr>
              <w:t>/</w:t>
            </w: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val="en-US" w:eastAsia="zh-CN"/>
              </w:rPr>
              <w:t>/</w:t>
            </w:r>
            <w:r>
              <w:rPr>
                <w:rFonts w:hint="eastAsia" w:ascii="仿宋" w:hAnsi="仿宋" w:eastAsia="仿宋" w:cs="仿宋"/>
                <w:b/>
                <w:bCs/>
                <w:color w:val="auto"/>
                <w:szCs w:val="21"/>
                <w:highlight w:val="none"/>
              </w:rPr>
              <w:t>）</w:t>
            </w:r>
            <w:r>
              <w:rPr>
                <w:rFonts w:hint="eastAsia" w:ascii="仿宋" w:hAnsi="仿宋" w:eastAsia="仿宋" w:cs="仿宋"/>
                <w:bCs/>
                <w:color w:val="auto"/>
                <w:szCs w:val="21"/>
                <w:highlight w:val="none"/>
              </w:rPr>
              <w:t>。</w:t>
            </w:r>
          </w:p>
          <w:p w14:paraId="3EFD5F6E">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2、提交方式为：银行转账、银行电汇或银行汇票，从投标人基本账户一次足额缴入到如下投标保证金托管专户。</w:t>
            </w:r>
          </w:p>
          <w:p w14:paraId="7972131F">
            <w:pPr>
              <w:spacing w:line="32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账户名：  </w:t>
            </w:r>
          </w:p>
          <w:p w14:paraId="4339D2A5">
            <w:pPr>
              <w:spacing w:line="32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 xml:space="preserve">开户行： </w:t>
            </w:r>
          </w:p>
          <w:p w14:paraId="17213015">
            <w:pPr>
              <w:spacing w:line="320" w:lineRule="exact"/>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账  号：</w:t>
            </w:r>
          </w:p>
          <w:p w14:paraId="4E971600">
            <w:pPr>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3、缴纳时间：投标截止时间前（含），以银行到账回单为准。</w:t>
            </w:r>
          </w:p>
          <w:p w14:paraId="3ABDFCA7">
            <w:pPr>
              <w:pStyle w:val="14"/>
              <w:spacing w:line="320" w:lineRule="exact"/>
              <w:rPr>
                <w:rFonts w:hint="eastAsia" w:ascii="仿宋" w:hAnsi="仿宋" w:eastAsia="仿宋" w:cs="仿宋"/>
                <w:color w:val="auto"/>
                <w:szCs w:val="22"/>
                <w:highlight w:val="none"/>
              </w:rPr>
            </w:pPr>
            <w:r>
              <w:rPr>
                <w:rFonts w:hint="eastAsia" w:ascii="仿宋" w:hAnsi="仿宋" w:eastAsia="仿宋" w:cs="仿宋"/>
                <w:b/>
                <w:bCs/>
                <w:color w:val="auto"/>
                <w:szCs w:val="22"/>
                <w:highlight w:val="none"/>
              </w:rPr>
              <w:t>注：</w:t>
            </w:r>
            <w:r>
              <w:rPr>
                <w:rFonts w:hint="eastAsia" w:ascii="仿宋" w:hAnsi="仿宋" w:eastAsia="仿宋" w:cs="仿宋"/>
                <w:color w:val="auto"/>
                <w:szCs w:val="22"/>
                <w:highlight w:val="none"/>
              </w:rPr>
              <w:t>投标保证金必须是从投标人单位的基本账户转入投标保证金的托管账户管理。招标人不接受以现金方式提交的投标保证金，以现金方式提交的投标保证金无效。</w:t>
            </w:r>
          </w:p>
          <w:p w14:paraId="159479F7">
            <w:pPr>
              <w:pStyle w:val="14"/>
              <w:spacing w:line="320" w:lineRule="exact"/>
              <w:rPr>
                <w:rFonts w:hint="eastAsia" w:ascii="仿宋" w:hAnsi="仿宋" w:eastAsia="仿宋" w:cs="仿宋"/>
                <w:color w:val="auto"/>
                <w:szCs w:val="22"/>
                <w:highlight w:val="none"/>
              </w:rPr>
            </w:pPr>
            <w:r>
              <w:rPr>
                <w:rFonts w:hint="eastAsia" w:ascii="仿宋" w:hAnsi="仿宋" w:eastAsia="仿宋" w:cs="仿宋"/>
                <w:color w:val="auto"/>
                <w:szCs w:val="22"/>
                <w:highlight w:val="none"/>
              </w:rPr>
              <w:t>（1）递交投标保证金时，必须在银行进帐单上注明</w:t>
            </w:r>
            <w:r>
              <w:rPr>
                <w:rFonts w:hint="eastAsia" w:ascii="仿宋" w:hAnsi="仿宋" w:eastAsia="仿宋" w:cs="仿宋"/>
                <w:b/>
                <w:bCs/>
                <w:color w:val="auto"/>
                <w:szCs w:val="22"/>
                <w:highlight w:val="none"/>
              </w:rPr>
              <w:t>“项目编号或项目名称简称、包号”</w:t>
            </w:r>
            <w:r>
              <w:rPr>
                <w:rFonts w:hint="eastAsia" w:ascii="仿宋" w:hAnsi="仿宋" w:eastAsia="仿宋" w:cs="仿宋"/>
                <w:color w:val="auto"/>
                <w:szCs w:val="22"/>
                <w:highlight w:val="none"/>
              </w:rPr>
              <w:t>的投标保证金，如果没注明是</w:t>
            </w:r>
            <w:r>
              <w:rPr>
                <w:rFonts w:hint="eastAsia" w:ascii="仿宋" w:hAnsi="仿宋" w:eastAsia="仿宋" w:cs="仿宋"/>
                <w:b/>
                <w:bCs/>
                <w:color w:val="auto"/>
                <w:szCs w:val="22"/>
                <w:highlight w:val="none"/>
              </w:rPr>
              <w:t>“项目编号或项目名称简称、包号”</w:t>
            </w:r>
            <w:r>
              <w:rPr>
                <w:rFonts w:hint="eastAsia" w:ascii="仿宋" w:hAnsi="仿宋" w:eastAsia="仿宋" w:cs="仿宋"/>
                <w:color w:val="auto"/>
                <w:szCs w:val="22"/>
                <w:highlight w:val="none"/>
              </w:rPr>
              <w:t>的投标保证金，由此造成无法查实是否到帐的，后果由投标人自行负责。</w:t>
            </w:r>
          </w:p>
          <w:p w14:paraId="6FBC34DC">
            <w:pPr>
              <w:pStyle w:val="14"/>
              <w:spacing w:line="320" w:lineRule="exact"/>
              <w:rPr>
                <w:rFonts w:hint="eastAsia" w:ascii="仿宋" w:hAnsi="仿宋" w:eastAsia="仿宋" w:cs="仿宋"/>
                <w:color w:val="auto"/>
                <w:szCs w:val="22"/>
                <w:highlight w:val="none"/>
              </w:rPr>
            </w:pPr>
            <w:r>
              <w:rPr>
                <w:rFonts w:hint="eastAsia" w:ascii="仿宋" w:hAnsi="仿宋" w:eastAsia="仿宋" w:cs="仿宋"/>
                <w:color w:val="auto"/>
                <w:szCs w:val="22"/>
                <w:highlight w:val="none"/>
              </w:rPr>
              <w:t>（2）请将投标保证金于投标截止时间前转入投标保证金的托管账户管理，以到帐为准。</w:t>
            </w:r>
          </w:p>
          <w:p w14:paraId="5191C5DB">
            <w:pPr>
              <w:pStyle w:val="14"/>
              <w:spacing w:line="320" w:lineRule="exact"/>
              <w:rPr>
                <w:rFonts w:hint="eastAsia" w:ascii="仿宋" w:hAnsi="仿宋" w:eastAsia="仿宋" w:cs="仿宋"/>
                <w:color w:val="auto"/>
                <w:szCs w:val="22"/>
                <w:highlight w:val="none"/>
              </w:rPr>
            </w:pPr>
            <w:r>
              <w:rPr>
                <w:rFonts w:hint="eastAsia" w:ascii="仿宋" w:hAnsi="仿宋" w:eastAsia="仿宋" w:cs="仿宋"/>
                <w:color w:val="auto"/>
                <w:szCs w:val="22"/>
                <w:highlight w:val="none"/>
              </w:rPr>
              <w:t>（3）未按上述要求足额缴纳投标保证金的，其投标将被拒绝。</w:t>
            </w:r>
          </w:p>
          <w:p w14:paraId="48F8ABD4">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highlight w:val="none"/>
              </w:rPr>
              <w:t>（4）未中标人的投标保证金在中标通知书发出后五个工作日内退还给投标人。中标人于合同签订之日起五个工作日内退还。</w:t>
            </w:r>
          </w:p>
        </w:tc>
      </w:tr>
      <w:tr w14:paraId="4A2BBF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60" w:type="dxa"/>
            <w:noWrap w:val="0"/>
            <w:vAlign w:val="center"/>
          </w:tcPr>
          <w:p w14:paraId="191A63C2">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18</w:t>
            </w:r>
          </w:p>
        </w:tc>
        <w:tc>
          <w:tcPr>
            <w:tcW w:w="2693" w:type="dxa"/>
            <w:noWrap w:val="0"/>
            <w:vAlign w:val="center"/>
          </w:tcPr>
          <w:p w14:paraId="1C605FE4">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分包</w:t>
            </w:r>
          </w:p>
        </w:tc>
        <w:tc>
          <w:tcPr>
            <w:tcW w:w="5127" w:type="dxa"/>
            <w:noWrap w:val="0"/>
            <w:vAlign w:val="center"/>
          </w:tcPr>
          <w:p w14:paraId="4624C473">
            <w:pPr>
              <w:adjustRightInd w:val="0"/>
              <w:snapToGrid w:val="0"/>
              <w:spacing w:line="320" w:lineRule="exact"/>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本项目不允许分包</w:t>
            </w:r>
          </w:p>
        </w:tc>
      </w:tr>
      <w:tr w14:paraId="57348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80" w:type="dxa"/>
            <w:gridSpan w:val="3"/>
            <w:noWrap w:val="0"/>
            <w:vAlign w:val="center"/>
          </w:tcPr>
          <w:p w14:paraId="55CAE5A8">
            <w:pPr>
              <w:adjustRightInd w:val="0"/>
              <w:snapToGrid w:val="0"/>
              <w:spacing w:line="320" w:lineRule="exact"/>
              <w:rPr>
                <w:rFonts w:hint="eastAsia" w:ascii="仿宋" w:hAnsi="仿宋" w:eastAsia="仿宋" w:cs="仿宋"/>
                <w:b/>
                <w:bCs/>
                <w:color w:val="auto"/>
                <w:szCs w:val="21"/>
                <w:highlight w:val="none"/>
              </w:rPr>
            </w:pPr>
            <w:r>
              <w:rPr>
                <w:rFonts w:hint="eastAsia" w:ascii="仿宋" w:hAnsi="仿宋" w:eastAsia="仿宋" w:cs="仿宋"/>
                <w:b/>
                <w:color w:val="auto"/>
                <w:szCs w:val="21"/>
                <w:highlight w:val="none"/>
              </w:rPr>
              <w:t>四、投标</w:t>
            </w:r>
          </w:p>
        </w:tc>
      </w:tr>
      <w:tr w14:paraId="55DA4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2482843C">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19</w:t>
            </w:r>
          </w:p>
        </w:tc>
        <w:tc>
          <w:tcPr>
            <w:tcW w:w="2693" w:type="dxa"/>
            <w:noWrap w:val="0"/>
            <w:vAlign w:val="center"/>
          </w:tcPr>
          <w:p w14:paraId="4D7EB173">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投标截止时间（开标时间）及投标地点</w:t>
            </w:r>
          </w:p>
        </w:tc>
        <w:tc>
          <w:tcPr>
            <w:tcW w:w="5127" w:type="dxa"/>
            <w:noWrap w:val="0"/>
            <w:vAlign w:val="center"/>
          </w:tcPr>
          <w:p w14:paraId="3F14C8C0">
            <w:pPr>
              <w:adjustRightInd w:val="0"/>
              <w:snapToGrid w:val="0"/>
              <w:spacing w:line="320" w:lineRule="exact"/>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详见第一章【</w:t>
            </w:r>
            <w:r>
              <w:rPr>
                <w:rFonts w:hint="eastAsia" w:ascii="仿宋" w:hAnsi="仿宋" w:eastAsia="仿宋" w:cs="仿宋"/>
                <w:color w:val="auto"/>
                <w:szCs w:val="21"/>
                <w:highlight w:val="none"/>
                <w:lang w:val="en-US" w:eastAsia="zh-CN"/>
              </w:rPr>
              <w:t>招标公告</w:t>
            </w:r>
            <w:r>
              <w:rPr>
                <w:rFonts w:hint="eastAsia" w:ascii="仿宋" w:hAnsi="仿宋" w:eastAsia="仿宋" w:cs="仿宋"/>
                <w:color w:val="auto"/>
                <w:szCs w:val="21"/>
                <w:highlight w:val="none"/>
              </w:rPr>
              <w:t>】</w:t>
            </w:r>
          </w:p>
        </w:tc>
      </w:tr>
      <w:tr w14:paraId="65D02C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80" w:type="dxa"/>
            <w:gridSpan w:val="3"/>
            <w:noWrap w:val="0"/>
            <w:vAlign w:val="center"/>
          </w:tcPr>
          <w:p w14:paraId="6E5F48AD">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b/>
                <w:bCs/>
                <w:color w:val="auto"/>
                <w:szCs w:val="21"/>
                <w:highlight w:val="none"/>
              </w:rPr>
              <w:t>五、开标、资格审查和评标</w:t>
            </w:r>
          </w:p>
        </w:tc>
      </w:tr>
      <w:tr w14:paraId="0BFCFD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6EE7AACE">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20</w:t>
            </w:r>
          </w:p>
        </w:tc>
        <w:tc>
          <w:tcPr>
            <w:tcW w:w="2693" w:type="dxa"/>
            <w:noWrap w:val="0"/>
            <w:vAlign w:val="center"/>
          </w:tcPr>
          <w:p w14:paraId="092AAEB0">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开标时</w:t>
            </w:r>
            <w:r>
              <w:rPr>
                <w:rFonts w:hint="eastAsia" w:ascii="仿宋" w:hAnsi="仿宋" w:eastAsia="仿宋" w:cs="仿宋"/>
                <w:color w:val="auto"/>
                <w:szCs w:val="21"/>
                <w:highlight w:val="none"/>
              </w:rPr>
              <w:t>需要宣布的其他内容</w:t>
            </w:r>
          </w:p>
        </w:tc>
        <w:tc>
          <w:tcPr>
            <w:tcW w:w="5127" w:type="dxa"/>
            <w:noWrap w:val="0"/>
            <w:vAlign w:val="center"/>
          </w:tcPr>
          <w:p w14:paraId="625B8520">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无</w:t>
            </w:r>
          </w:p>
        </w:tc>
      </w:tr>
      <w:tr w14:paraId="6F2F8B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588B2343">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21</w:t>
            </w:r>
          </w:p>
        </w:tc>
        <w:tc>
          <w:tcPr>
            <w:tcW w:w="2693" w:type="dxa"/>
            <w:noWrap w:val="0"/>
            <w:vAlign w:val="center"/>
          </w:tcPr>
          <w:p w14:paraId="014503A5">
            <w:pPr>
              <w:adjustRightInd w:val="0"/>
              <w:snapToGrid w:val="0"/>
              <w:spacing w:line="32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资格审查</w:t>
            </w:r>
          </w:p>
        </w:tc>
        <w:tc>
          <w:tcPr>
            <w:tcW w:w="5127" w:type="dxa"/>
            <w:noWrap w:val="0"/>
            <w:vAlign w:val="center"/>
          </w:tcPr>
          <w:p w14:paraId="7C906CD9">
            <w:pPr>
              <w:adjustRightInd w:val="0"/>
              <w:snapToGrid w:val="0"/>
              <w:spacing w:line="32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本项目由评标小组对投标人的资格条件进行审查</w:t>
            </w:r>
          </w:p>
        </w:tc>
      </w:tr>
      <w:tr w14:paraId="25612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0D67C7CE">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22</w:t>
            </w:r>
          </w:p>
        </w:tc>
        <w:tc>
          <w:tcPr>
            <w:tcW w:w="2693" w:type="dxa"/>
            <w:noWrap w:val="0"/>
            <w:vAlign w:val="center"/>
          </w:tcPr>
          <w:p w14:paraId="40A2DE07">
            <w:pPr>
              <w:adjustRightInd w:val="0"/>
              <w:snapToGrid w:val="0"/>
              <w:spacing w:line="32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评标标准和方法</w:t>
            </w:r>
          </w:p>
        </w:tc>
        <w:tc>
          <w:tcPr>
            <w:tcW w:w="5127" w:type="dxa"/>
            <w:noWrap w:val="0"/>
            <w:vAlign w:val="center"/>
          </w:tcPr>
          <w:p w14:paraId="7737D748">
            <w:pPr>
              <w:adjustRightInd w:val="0"/>
              <w:snapToGrid w:val="0"/>
              <w:spacing w:line="32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详见招标文件第三章规定</w:t>
            </w:r>
          </w:p>
        </w:tc>
      </w:tr>
      <w:tr w14:paraId="22D88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80" w:type="dxa"/>
            <w:gridSpan w:val="3"/>
            <w:noWrap w:val="0"/>
            <w:vAlign w:val="center"/>
          </w:tcPr>
          <w:p w14:paraId="0C72DF40">
            <w:pPr>
              <w:adjustRightInd w:val="0"/>
              <w:snapToGrid w:val="0"/>
              <w:spacing w:line="320" w:lineRule="exac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六、</w:t>
            </w:r>
            <w:r>
              <w:rPr>
                <w:rFonts w:hint="eastAsia" w:ascii="仿宋" w:hAnsi="仿宋" w:eastAsia="仿宋" w:cs="仿宋"/>
                <w:b/>
                <w:color w:val="auto"/>
                <w:szCs w:val="21"/>
                <w:highlight w:val="none"/>
                <w:lang w:val="en-US" w:eastAsia="zh-CN"/>
              </w:rPr>
              <w:t>定标</w:t>
            </w:r>
          </w:p>
        </w:tc>
      </w:tr>
      <w:tr w14:paraId="40307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7AB1412A">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23</w:t>
            </w:r>
          </w:p>
        </w:tc>
        <w:tc>
          <w:tcPr>
            <w:tcW w:w="2693" w:type="dxa"/>
            <w:noWrap w:val="0"/>
            <w:vAlign w:val="center"/>
          </w:tcPr>
          <w:p w14:paraId="3624B5D7">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中标候选人并列的确定中标人的方式</w:t>
            </w:r>
          </w:p>
        </w:tc>
        <w:tc>
          <w:tcPr>
            <w:tcW w:w="5127" w:type="dxa"/>
            <w:noWrap w:val="0"/>
            <w:vAlign w:val="center"/>
          </w:tcPr>
          <w:p w14:paraId="769C2E94">
            <w:pPr>
              <w:adjustRightInd w:val="0"/>
              <w:snapToGrid w:val="0"/>
              <w:spacing w:line="320" w:lineRule="exact"/>
              <w:rPr>
                <w:rFonts w:hint="eastAsia" w:ascii="仿宋" w:hAnsi="仿宋" w:eastAsia="仿宋" w:cs="仿宋"/>
                <w:color w:val="auto"/>
                <w:szCs w:val="21"/>
                <w:highlight w:val="none"/>
              </w:rPr>
            </w:pPr>
            <w:bookmarkStart w:id="40" w:name="EBaa4e190fd58a4daeb7646481f5284dce"/>
            <w:r>
              <w:rPr>
                <w:rFonts w:hint="eastAsia" w:ascii="仿宋" w:hAnsi="仿宋" w:eastAsia="仿宋" w:cs="仿宋"/>
                <w:color w:val="auto"/>
                <w:szCs w:val="21"/>
                <w:highlight w:val="none"/>
              </w:rPr>
              <w:t>评审后综合总得分由高到低顺序排列，</w:t>
            </w:r>
            <w:r>
              <w:rPr>
                <w:rFonts w:hint="eastAsia" w:ascii="仿宋" w:hAnsi="仿宋" w:eastAsia="仿宋" w:cs="仿宋"/>
                <w:b/>
                <w:bCs/>
                <w:color w:val="auto"/>
                <w:szCs w:val="21"/>
                <w:highlight w:val="none"/>
                <w:lang w:val="en-US" w:eastAsia="zh-CN"/>
              </w:rPr>
              <w:t>招标人将确定得分最高的两名投标人为中标人</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得分相同的，按</w:t>
            </w:r>
            <w:r>
              <w:rPr>
                <w:rFonts w:hint="eastAsia" w:ascii="仿宋" w:hAnsi="仿宋" w:eastAsia="仿宋" w:cs="仿宋"/>
                <w:color w:val="auto"/>
                <w:szCs w:val="21"/>
                <w:highlight w:val="none"/>
                <w:lang w:val="en-US" w:eastAsia="zh-CN"/>
              </w:rPr>
              <w:t>技术部分得分</w:t>
            </w:r>
            <w:r>
              <w:rPr>
                <w:rFonts w:hint="eastAsia" w:ascii="仿宋" w:hAnsi="仿宋" w:eastAsia="仿宋" w:cs="仿宋"/>
                <w:color w:val="auto"/>
                <w:szCs w:val="21"/>
                <w:highlight w:val="none"/>
              </w:rPr>
              <w:t>由高到低顺序排列；得分且</w:t>
            </w:r>
            <w:r>
              <w:rPr>
                <w:rFonts w:hint="eastAsia" w:ascii="仿宋" w:hAnsi="仿宋" w:eastAsia="仿宋" w:cs="仿宋"/>
                <w:color w:val="auto"/>
                <w:szCs w:val="21"/>
                <w:highlight w:val="none"/>
                <w:lang w:val="en-US" w:eastAsia="zh-CN"/>
              </w:rPr>
              <w:t>技术部分得分</w:t>
            </w:r>
            <w:r>
              <w:rPr>
                <w:rFonts w:hint="eastAsia" w:ascii="仿宋" w:hAnsi="仿宋" w:eastAsia="仿宋" w:cs="仿宋"/>
                <w:color w:val="auto"/>
                <w:szCs w:val="21"/>
                <w:highlight w:val="none"/>
              </w:rPr>
              <w:t>相同的，按</w:t>
            </w:r>
            <w:r>
              <w:rPr>
                <w:rFonts w:hint="eastAsia" w:ascii="仿宋" w:hAnsi="仿宋" w:eastAsia="仿宋" w:cs="仿宋"/>
                <w:color w:val="auto"/>
                <w:szCs w:val="21"/>
                <w:highlight w:val="none"/>
                <w:lang w:val="en-US" w:eastAsia="zh-CN"/>
              </w:rPr>
              <w:t>商务部分</w:t>
            </w:r>
            <w:r>
              <w:rPr>
                <w:rFonts w:hint="eastAsia" w:ascii="仿宋" w:hAnsi="仿宋" w:eastAsia="仿宋" w:cs="仿宋"/>
                <w:color w:val="auto"/>
                <w:szCs w:val="21"/>
                <w:highlight w:val="none"/>
              </w:rPr>
              <w:t>得分高低顺序排列。</w:t>
            </w:r>
            <w:bookmarkEnd w:id="40"/>
          </w:p>
        </w:tc>
      </w:tr>
      <w:tr w14:paraId="2C9DC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7F072C40">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24</w:t>
            </w:r>
          </w:p>
        </w:tc>
        <w:tc>
          <w:tcPr>
            <w:tcW w:w="2693" w:type="dxa"/>
            <w:noWrap w:val="0"/>
            <w:vAlign w:val="center"/>
          </w:tcPr>
          <w:p w14:paraId="00C8ECC5">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接收质疑函的联系部门、联系电话和通讯地址</w:t>
            </w:r>
          </w:p>
        </w:tc>
        <w:tc>
          <w:tcPr>
            <w:tcW w:w="5127" w:type="dxa"/>
            <w:noWrap w:val="0"/>
            <w:vAlign w:val="center"/>
          </w:tcPr>
          <w:p w14:paraId="7CA703BE">
            <w:pPr>
              <w:adjustRightInd w:val="0"/>
              <w:snapToGrid w:val="0"/>
              <w:spacing w:line="320" w:lineRule="exac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联系部门：</w:t>
            </w:r>
            <w:r>
              <w:rPr>
                <w:rFonts w:hint="eastAsia" w:ascii="仿宋" w:hAnsi="仿宋" w:eastAsia="仿宋" w:cs="仿宋"/>
                <w:color w:val="auto"/>
                <w:szCs w:val="21"/>
                <w:highlight w:val="none"/>
                <w:lang w:val="en-US" w:eastAsia="zh-CN"/>
              </w:rPr>
              <w:t>湖南信息学院</w:t>
            </w:r>
          </w:p>
          <w:p w14:paraId="1A299327">
            <w:pPr>
              <w:adjustRightInd w:val="0"/>
              <w:snapToGrid w:val="0"/>
              <w:spacing w:line="32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val="en-US" w:eastAsia="zh-CN"/>
              </w:rPr>
              <w:t xml:space="preserve">               </w:t>
            </w:r>
          </w:p>
          <w:p w14:paraId="304641D6">
            <w:pPr>
              <w:adjustRightInd w:val="0"/>
              <w:snapToGrid w:val="0"/>
              <w:spacing w:line="320" w:lineRule="exac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通讯地址：</w:t>
            </w:r>
            <w:bookmarkStart w:id="41" w:name="EB0a4f481c7e2d4c33bc1ccda59ccb05c2"/>
            <w:bookmarkEnd w:id="41"/>
            <w:r>
              <w:rPr>
                <w:rFonts w:hint="eastAsia" w:ascii="仿宋" w:hAnsi="仿宋" w:eastAsia="仿宋" w:cs="仿宋"/>
                <w:color w:val="auto"/>
                <w:sz w:val="21"/>
                <w:szCs w:val="21"/>
                <w:highlight w:val="none"/>
                <w:lang w:val="en-US" w:eastAsia="zh-CN"/>
              </w:rPr>
              <w:t xml:space="preserve">                 </w:t>
            </w:r>
          </w:p>
        </w:tc>
      </w:tr>
      <w:tr w14:paraId="5FD463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80" w:type="dxa"/>
            <w:gridSpan w:val="3"/>
            <w:noWrap w:val="0"/>
            <w:vAlign w:val="center"/>
          </w:tcPr>
          <w:p w14:paraId="0371D16A">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七、合同签订</w:t>
            </w:r>
          </w:p>
        </w:tc>
      </w:tr>
      <w:tr w14:paraId="09662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60" w:type="dxa"/>
            <w:noWrap w:val="0"/>
            <w:vAlign w:val="center"/>
          </w:tcPr>
          <w:p w14:paraId="0B3302CC">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25</w:t>
            </w:r>
          </w:p>
        </w:tc>
        <w:tc>
          <w:tcPr>
            <w:tcW w:w="2693" w:type="dxa"/>
            <w:noWrap w:val="0"/>
            <w:vAlign w:val="center"/>
          </w:tcPr>
          <w:p w14:paraId="49286CD5">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履约担保</w:t>
            </w:r>
          </w:p>
        </w:tc>
        <w:tc>
          <w:tcPr>
            <w:tcW w:w="5127" w:type="dxa"/>
            <w:noWrap w:val="0"/>
            <w:vAlign w:val="center"/>
          </w:tcPr>
          <w:p w14:paraId="42E3193C">
            <w:pPr>
              <w:adjustRightInd w:val="0"/>
              <w:snapToGrid w:val="0"/>
              <w:spacing w:line="320" w:lineRule="exact"/>
              <w:rPr>
                <w:rFonts w:hint="eastAsia" w:ascii="仿宋" w:hAnsi="仿宋" w:eastAsia="仿宋" w:cs="仿宋"/>
                <w:color w:val="auto"/>
                <w:szCs w:val="21"/>
                <w:highlight w:val="none"/>
              </w:rPr>
            </w:pPr>
            <w:bookmarkStart w:id="42" w:name="EB57eaf35cadee4c3697e0fcd7a2a54453"/>
            <w:r>
              <w:rPr>
                <w:rFonts w:hint="eastAsia" w:ascii="仿宋" w:hAnsi="仿宋" w:eastAsia="仿宋" w:cs="仿宋"/>
                <w:color w:val="auto"/>
                <w:szCs w:val="21"/>
                <w:highlight w:val="none"/>
              </w:rPr>
              <w:t>□</w:t>
            </w:r>
            <w:bookmarkEnd w:id="42"/>
            <w:r>
              <w:rPr>
                <w:rFonts w:hint="eastAsia" w:ascii="仿宋" w:hAnsi="仿宋" w:eastAsia="仿宋" w:cs="仿宋"/>
                <w:color w:val="auto"/>
                <w:szCs w:val="21"/>
                <w:highlight w:val="none"/>
              </w:rPr>
              <w:t>需要。中标后需向采购人缴纳合同金额</w:t>
            </w:r>
            <w:bookmarkStart w:id="43" w:name="EB31514578b2ed48b28ae78fb917790d34"/>
            <w:bookmarkEnd w:id="43"/>
            <w:r>
              <w:rPr>
                <w:rFonts w:hint="eastAsia" w:ascii="仿宋" w:hAnsi="仿宋" w:eastAsia="仿宋" w:cs="仿宋"/>
                <w:color w:val="auto"/>
                <w:szCs w:val="21"/>
                <w:highlight w:val="none"/>
              </w:rPr>
              <w:t>%履约担保金。履约保证金退还方式、时间和不予退还情形详见第五章采购需求</w:t>
            </w:r>
          </w:p>
          <w:p w14:paraId="7B42E243">
            <w:pPr>
              <w:adjustRightInd w:val="0"/>
              <w:snapToGrid w:val="0"/>
              <w:spacing w:line="320" w:lineRule="exact"/>
              <w:rPr>
                <w:rFonts w:hint="eastAsia" w:ascii="仿宋" w:hAnsi="仿宋" w:eastAsia="仿宋" w:cs="仿宋"/>
                <w:strike/>
                <w:color w:val="auto"/>
                <w:szCs w:val="21"/>
                <w:highlight w:val="none"/>
              </w:rPr>
            </w:pPr>
            <w:r>
              <w:rPr>
                <w:rFonts w:hint="eastAsia" w:ascii="仿宋" w:hAnsi="仿宋" w:eastAsia="仿宋" w:cs="仿宋"/>
                <w:b/>
                <w:bCs/>
                <w:color w:val="auto"/>
                <w:szCs w:val="21"/>
                <w:highlight w:val="none"/>
              </w:rPr>
              <w:t>■不需要</w:t>
            </w:r>
          </w:p>
        </w:tc>
      </w:tr>
      <w:tr w14:paraId="287D94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380" w:type="dxa"/>
            <w:gridSpan w:val="3"/>
            <w:noWrap w:val="0"/>
            <w:vAlign w:val="center"/>
          </w:tcPr>
          <w:p w14:paraId="1D26607D">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九、其他规定</w:t>
            </w:r>
          </w:p>
        </w:tc>
      </w:tr>
      <w:tr w14:paraId="0BF52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1560" w:type="dxa"/>
            <w:noWrap w:val="0"/>
            <w:vAlign w:val="center"/>
          </w:tcPr>
          <w:p w14:paraId="6E6211A3">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26</w:t>
            </w:r>
          </w:p>
        </w:tc>
        <w:tc>
          <w:tcPr>
            <w:tcW w:w="2693" w:type="dxa"/>
            <w:noWrap w:val="0"/>
            <w:vAlign w:val="center"/>
          </w:tcPr>
          <w:p w14:paraId="47B8DE55">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招标代理服务费</w:t>
            </w:r>
          </w:p>
        </w:tc>
        <w:tc>
          <w:tcPr>
            <w:tcW w:w="5127" w:type="dxa"/>
            <w:noWrap w:val="0"/>
            <w:vAlign w:val="center"/>
          </w:tcPr>
          <w:p w14:paraId="2108327B">
            <w:pPr>
              <w:adjustRightInd w:val="0"/>
              <w:snapToGrid w:val="0"/>
              <w:spacing w:line="320" w:lineRule="exact"/>
              <w:rPr>
                <w:rFonts w:hint="eastAsia" w:ascii="仿宋" w:hAnsi="仿宋" w:eastAsia="仿宋" w:cs="仿宋"/>
                <w:color w:val="auto"/>
                <w:szCs w:val="21"/>
                <w:highlight w:val="none"/>
              </w:rPr>
            </w:pPr>
            <w:r>
              <w:rPr>
                <w:rFonts w:hint="eastAsia" w:ascii="仿宋" w:hAnsi="仿宋" w:eastAsia="仿宋" w:cs="仿宋"/>
                <w:b/>
                <w:bCs/>
                <w:color w:val="auto"/>
                <w:szCs w:val="21"/>
                <w:highlight w:val="none"/>
                <w:lang w:val="en-US" w:eastAsia="zh-CN"/>
              </w:rPr>
              <w:t>本项目无招标代理费。</w:t>
            </w:r>
          </w:p>
        </w:tc>
      </w:tr>
      <w:tr w14:paraId="1FF47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60" w:type="dxa"/>
            <w:noWrap w:val="0"/>
            <w:vAlign w:val="center"/>
          </w:tcPr>
          <w:p w14:paraId="00BDBEFC">
            <w:pPr>
              <w:adjustRightInd w:val="0"/>
              <w:snapToGrid w:val="0"/>
              <w:spacing w:line="320" w:lineRule="exact"/>
              <w:jc w:val="center"/>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27</w:t>
            </w:r>
          </w:p>
        </w:tc>
        <w:tc>
          <w:tcPr>
            <w:tcW w:w="2693" w:type="dxa"/>
            <w:noWrap w:val="0"/>
            <w:vAlign w:val="center"/>
          </w:tcPr>
          <w:p w14:paraId="288B2ADC">
            <w:pPr>
              <w:adjustRightInd w:val="0"/>
              <w:snapToGrid w:val="0"/>
              <w:spacing w:line="320" w:lineRule="exact"/>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其他规定</w:t>
            </w:r>
          </w:p>
        </w:tc>
        <w:tc>
          <w:tcPr>
            <w:tcW w:w="5127" w:type="dxa"/>
            <w:noWrap w:val="0"/>
            <w:vAlign w:val="center"/>
          </w:tcPr>
          <w:p w14:paraId="410B8A7D">
            <w:pPr>
              <w:adjustRightInd w:val="0"/>
              <w:snapToGrid w:val="0"/>
              <w:spacing w:line="320" w:lineRule="exact"/>
              <w:rPr>
                <w:rFonts w:hint="eastAsia" w:ascii="仿宋" w:hAnsi="仿宋" w:eastAsia="仿宋" w:cs="仿宋"/>
                <w:color w:val="auto"/>
                <w:highlight w:val="none"/>
              </w:rPr>
            </w:pPr>
            <w:r>
              <w:rPr>
                <w:rFonts w:hint="eastAsia" w:ascii="仿宋" w:hAnsi="仿宋" w:eastAsia="仿宋" w:cs="仿宋"/>
                <w:b/>
                <w:bCs/>
                <w:color w:val="auto"/>
                <w:highlight w:val="none"/>
              </w:rPr>
              <w:t>本项目为非政府采购项目，</w:t>
            </w:r>
            <w:r>
              <w:rPr>
                <w:rFonts w:hint="eastAsia" w:ascii="仿宋" w:hAnsi="仿宋" w:eastAsia="仿宋" w:cs="仿宋"/>
                <w:b/>
                <w:bCs/>
                <w:color w:val="auto"/>
                <w:highlight w:val="none"/>
                <w:lang w:eastAsia="zh-CN"/>
              </w:rPr>
              <w:t>按采购人内控制度要求执行</w:t>
            </w:r>
            <w:r>
              <w:rPr>
                <w:rFonts w:hint="eastAsia" w:ascii="仿宋" w:hAnsi="仿宋" w:eastAsia="仿宋" w:cs="仿宋"/>
                <w:b/>
                <w:bCs/>
                <w:color w:val="auto"/>
                <w:highlight w:val="none"/>
              </w:rPr>
              <w:t>，由采购人监管部门负责项目的监管。</w:t>
            </w:r>
          </w:p>
        </w:tc>
      </w:tr>
      <w:bookmarkEnd w:id="20"/>
    </w:tbl>
    <w:p w14:paraId="3DE878F4">
      <w:pPr>
        <w:spacing w:line="400" w:lineRule="exact"/>
        <w:ind w:left="2" w:leftChars="1" w:firstLine="480" w:firstLineChars="200"/>
        <w:rPr>
          <w:rFonts w:hint="eastAsia" w:ascii="仿宋" w:hAnsi="仿宋" w:eastAsia="仿宋" w:cs="仿宋"/>
          <w:bCs/>
          <w:color w:val="auto"/>
          <w:sz w:val="24"/>
          <w:highlight w:val="none"/>
        </w:rPr>
      </w:pPr>
    </w:p>
    <w:p w14:paraId="4E22782E">
      <w:pPr>
        <w:spacing w:line="400" w:lineRule="exact"/>
        <w:ind w:left="2" w:leftChars="1" w:firstLine="480" w:firstLineChars="200"/>
        <w:rPr>
          <w:rFonts w:hint="eastAsia" w:ascii="仿宋" w:hAnsi="仿宋" w:eastAsia="仿宋" w:cs="仿宋"/>
          <w:bCs/>
          <w:color w:val="auto"/>
          <w:sz w:val="24"/>
          <w:highlight w:val="none"/>
        </w:rPr>
      </w:pPr>
    </w:p>
    <w:p w14:paraId="531A6840">
      <w:pPr>
        <w:jc w:val="center"/>
        <w:rPr>
          <w:rFonts w:hint="eastAsia"/>
          <w:color w:val="auto"/>
          <w:highlight w:val="none"/>
        </w:rPr>
      </w:pPr>
      <w:bookmarkStart w:id="44" w:name="_Toc12919"/>
      <w:r>
        <w:rPr>
          <w:rFonts w:hint="eastAsia" w:ascii="黑体" w:hAnsi="黑体" w:eastAsia="黑体"/>
          <w:color w:val="auto"/>
          <w:sz w:val="28"/>
          <w:szCs w:val="28"/>
          <w:highlight w:val="none"/>
        </w:rPr>
        <w:t>第二节 投标须知</w:t>
      </w:r>
      <w:bookmarkEnd w:id="44"/>
    </w:p>
    <w:p w14:paraId="1D9C1C3C">
      <w:pPr>
        <w:spacing w:line="400" w:lineRule="exact"/>
        <w:ind w:left="2" w:leftChars="1" w:firstLine="480" w:firstLineChars="200"/>
        <w:rPr>
          <w:rFonts w:hint="eastAsia" w:ascii="仿宋" w:hAnsi="仿宋" w:eastAsia="仿宋" w:cs="仿宋"/>
          <w:bCs/>
          <w:color w:val="auto"/>
          <w:sz w:val="24"/>
          <w:highlight w:val="none"/>
        </w:rPr>
      </w:pPr>
    </w:p>
    <w:p w14:paraId="6C293836">
      <w:pPr>
        <w:spacing w:line="400" w:lineRule="exact"/>
        <w:ind w:left="2" w:leftChars="1"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1、同一法定代表人的不同公司，参加同一项目的</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，其</w:t>
      </w:r>
      <w:r>
        <w:rPr>
          <w:rFonts w:hint="eastAsia" w:ascii="仿宋" w:hAnsi="仿宋" w:eastAsia="仿宋" w:cs="仿宋"/>
          <w:bCs/>
          <w:color w:val="auto"/>
          <w:sz w:val="24"/>
          <w:highlight w:val="none"/>
          <w:lang w:eastAsia="zh-CN"/>
        </w:rPr>
        <w:t>投标文件</w:t>
      </w:r>
      <w:r>
        <w:rPr>
          <w:rFonts w:hint="eastAsia" w:ascii="仿宋" w:hAnsi="仿宋" w:eastAsia="仿宋" w:cs="仿宋"/>
          <w:bCs/>
          <w:color w:val="auto"/>
          <w:sz w:val="24"/>
          <w:highlight w:val="none"/>
        </w:rPr>
        <w:t>无效。</w:t>
      </w:r>
    </w:p>
    <w:p w14:paraId="15A0D11A">
      <w:pPr>
        <w:spacing w:line="400" w:lineRule="exact"/>
        <w:ind w:left="2" w:leftChars="1"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2、本项目不接受联合体</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w:t>
      </w:r>
    </w:p>
    <w:p w14:paraId="74CBA691">
      <w:pPr>
        <w:spacing w:line="400" w:lineRule="exact"/>
        <w:ind w:left="2" w:leftChars="1"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3、无论</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结果如何，</w:t>
      </w:r>
      <w:r>
        <w:rPr>
          <w:rFonts w:hint="eastAsia" w:ascii="仿宋" w:hAnsi="仿宋" w:eastAsia="仿宋" w:cs="仿宋"/>
          <w:bCs/>
          <w:color w:val="auto"/>
          <w:sz w:val="24"/>
          <w:highlight w:val="none"/>
          <w:lang w:eastAsia="zh-CN"/>
        </w:rPr>
        <w:t>投标人</w:t>
      </w:r>
      <w:r>
        <w:rPr>
          <w:rFonts w:hint="eastAsia" w:ascii="仿宋" w:hAnsi="仿宋" w:eastAsia="仿宋" w:cs="仿宋"/>
          <w:bCs/>
          <w:color w:val="auto"/>
          <w:sz w:val="24"/>
          <w:highlight w:val="none"/>
        </w:rPr>
        <w:t>自行承担所有与参与</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有关的全部费用。</w:t>
      </w:r>
    </w:p>
    <w:p w14:paraId="46FAA182">
      <w:pPr>
        <w:spacing w:line="400" w:lineRule="exact"/>
        <w:ind w:left="2" w:leftChars="1" w:firstLine="470" w:firstLineChars="196"/>
        <w:rPr>
          <w:rFonts w:ascii="仿宋" w:hAnsi="仿宋" w:eastAsia="仿宋" w:cs="仿宋"/>
          <w:b/>
          <w:bCs/>
          <w:color w:val="auto"/>
          <w:sz w:val="24"/>
          <w:highlight w:val="none"/>
        </w:rPr>
      </w:pPr>
      <w:r>
        <w:rPr>
          <w:rFonts w:hint="eastAsia" w:ascii="仿宋" w:hAnsi="仿宋" w:eastAsia="仿宋" w:cs="仿宋"/>
          <w:bCs/>
          <w:color w:val="auto"/>
          <w:sz w:val="24"/>
          <w:highlight w:val="none"/>
        </w:rPr>
        <w:t>4、</w:t>
      </w:r>
      <w:r>
        <w:rPr>
          <w:rFonts w:hint="eastAsia" w:ascii="仿宋" w:hAnsi="仿宋" w:eastAsia="仿宋" w:cs="仿宋"/>
          <w:bCs/>
          <w:color w:val="auto"/>
          <w:sz w:val="24"/>
          <w:highlight w:val="none"/>
          <w:lang w:val="en-US" w:eastAsia="zh-CN"/>
        </w:rPr>
        <w:t>投标</w:t>
      </w:r>
      <w:r>
        <w:rPr>
          <w:rFonts w:hint="eastAsia" w:ascii="仿宋" w:hAnsi="仿宋" w:eastAsia="仿宋" w:cs="仿宋"/>
          <w:bCs/>
          <w:color w:val="auto"/>
          <w:sz w:val="24"/>
          <w:highlight w:val="none"/>
        </w:rPr>
        <w:t>文件采用书面方式；不接受电报、电话、传真形式</w:t>
      </w:r>
      <w:r>
        <w:rPr>
          <w:rFonts w:hint="eastAsia" w:ascii="仿宋" w:hAnsi="仿宋" w:eastAsia="仿宋" w:cs="仿宋"/>
          <w:b/>
          <w:bCs/>
          <w:color w:val="auto"/>
          <w:sz w:val="24"/>
          <w:highlight w:val="none"/>
        </w:rPr>
        <w:t>。</w:t>
      </w:r>
    </w:p>
    <w:p w14:paraId="4F3C2A73">
      <w:pPr>
        <w:spacing w:line="400" w:lineRule="exact"/>
        <w:ind w:left="2" w:leftChars="1"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5、以同一</w:t>
      </w:r>
      <w:r>
        <w:rPr>
          <w:rFonts w:hint="eastAsia" w:ascii="仿宋" w:hAnsi="仿宋" w:eastAsia="仿宋" w:cs="仿宋"/>
          <w:bCs/>
          <w:color w:val="auto"/>
          <w:sz w:val="24"/>
          <w:highlight w:val="none"/>
          <w:lang w:eastAsia="zh-CN"/>
        </w:rPr>
        <w:t>投标人</w:t>
      </w:r>
      <w:r>
        <w:rPr>
          <w:rFonts w:hint="eastAsia" w:ascii="仿宋" w:hAnsi="仿宋" w:eastAsia="仿宋" w:cs="仿宋"/>
          <w:bCs/>
          <w:color w:val="auto"/>
          <w:sz w:val="24"/>
          <w:highlight w:val="none"/>
        </w:rPr>
        <w:t>名义，递送两套或以上的</w:t>
      </w:r>
      <w:r>
        <w:rPr>
          <w:rFonts w:hint="eastAsia" w:ascii="仿宋" w:hAnsi="仿宋" w:eastAsia="仿宋" w:cs="仿宋"/>
          <w:bCs/>
          <w:color w:val="auto"/>
          <w:sz w:val="24"/>
          <w:highlight w:val="none"/>
          <w:lang w:eastAsia="zh-CN"/>
        </w:rPr>
        <w:t>投标文件</w:t>
      </w:r>
      <w:r>
        <w:rPr>
          <w:rFonts w:hint="eastAsia" w:ascii="仿宋" w:hAnsi="仿宋" w:eastAsia="仿宋" w:cs="仿宋"/>
          <w:bCs/>
          <w:color w:val="auto"/>
          <w:sz w:val="24"/>
          <w:highlight w:val="none"/>
        </w:rPr>
        <w:t>，其</w:t>
      </w:r>
      <w:r>
        <w:rPr>
          <w:rFonts w:hint="eastAsia" w:ascii="仿宋" w:hAnsi="仿宋" w:eastAsia="仿宋" w:cs="仿宋"/>
          <w:bCs/>
          <w:color w:val="auto"/>
          <w:sz w:val="24"/>
          <w:highlight w:val="none"/>
          <w:lang w:eastAsia="zh-CN"/>
        </w:rPr>
        <w:t>投标文件</w:t>
      </w:r>
      <w:r>
        <w:rPr>
          <w:rFonts w:hint="eastAsia" w:ascii="仿宋" w:hAnsi="仿宋" w:eastAsia="仿宋" w:cs="仿宋"/>
          <w:bCs/>
          <w:color w:val="auto"/>
          <w:sz w:val="24"/>
          <w:highlight w:val="none"/>
        </w:rPr>
        <w:t>将被拒绝。</w:t>
      </w:r>
    </w:p>
    <w:p w14:paraId="10D77A1D">
      <w:pPr>
        <w:spacing w:line="400" w:lineRule="exact"/>
        <w:ind w:left="2" w:leftChars="1"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6、</w:t>
      </w:r>
      <w:r>
        <w:rPr>
          <w:rFonts w:hint="eastAsia" w:ascii="仿宋" w:hAnsi="仿宋" w:eastAsia="仿宋" w:cs="仿宋"/>
          <w:bCs/>
          <w:color w:val="auto"/>
          <w:sz w:val="24"/>
          <w:highlight w:val="none"/>
          <w:lang w:eastAsia="zh-CN"/>
        </w:rPr>
        <w:t>投标文件</w:t>
      </w:r>
      <w:r>
        <w:rPr>
          <w:rFonts w:hint="eastAsia" w:ascii="仿宋" w:hAnsi="仿宋" w:eastAsia="仿宋" w:cs="仿宋"/>
          <w:bCs/>
          <w:color w:val="auto"/>
          <w:sz w:val="24"/>
          <w:highlight w:val="none"/>
        </w:rPr>
        <w:t>应包括的内容详见本文件</w:t>
      </w:r>
      <w:r>
        <w:rPr>
          <w:rFonts w:hint="eastAsia" w:ascii="仿宋" w:hAnsi="仿宋" w:eastAsia="仿宋" w:cs="仿宋"/>
          <w:bCs/>
          <w:color w:val="auto"/>
          <w:sz w:val="24"/>
          <w:highlight w:val="none"/>
          <w:lang w:val="en-US" w:eastAsia="zh-CN"/>
        </w:rPr>
        <w:t>第六章</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eastAsia="zh-CN"/>
        </w:rPr>
        <w:t>投标文件的</w:t>
      </w:r>
      <w:r>
        <w:rPr>
          <w:rFonts w:hint="eastAsia" w:ascii="仿宋" w:hAnsi="仿宋" w:eastAsia="仿宋" w:cs="仿宋"/>
          <w:bCs/>
          <w:color w:val="auto"/>
          <w:sz w:val="24"/>
          <w:highlight w:val="none"/>
          <w:lang w:val="en-US" w:eastAsia="zh-CN"/>
        </w:rPr>
        <w:t>格式</w:t>
      </w:r>
      <w:r>
        <w:rPr>
          <w:rFonts w:hint="eastAsia" w:ascii="仿宋" w:hAnsi="仿宋" w:eastAsia="仿宋" w:cs="仿宋"/>
          <w:bCs/>
          <w:color w:val="auto"/>
          <w:sz w:val="24"/>
          <w:highlight w:val="none"/>
        </w:rPr>
        <w:t>”。</w:t>
      </w:r>
    </w:p>
    <w:p w14:paraId="06AECEEB">
      <w:pPr>
        <w:spacing w:line="400" w:lineRule="exact"/>
        <w:ind w:left="2" w:leftChars="1"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7、除本文件另有规定外，报价为含税价，是完成本文件规定项目通过验收后的价格。</w:t>
      </w:r>
    </w:p>
    <w:p w14:paraId="5C28C3FD">
      <w:pPr>
        <w:spacing w:line="400" w:lineRule="exact"/>
        <w:ind w:left="2" w:leftChars="1" w:firstLine="480" w:firstLineChars="200"/>
        <w:rPr>
          <w:rFonts w:ascii="仿宋" w:hAnsi="仿宋" w:eastAsia="仿宋" w:cs="仿宋"/>
          <w:bCs/>
          <w:color w:val="auto"/>
          <w:sz w:val="24"/>
          <w:highlight w:val="none"/>
        </w:rPr>
      </w:pPr>
      <w:r>
        <w:rPr>
          <w:rFonts w:hint="eastAsia" w:ascii="仿宋" w:hAnsi="仿宋" w:eastAsia="仿宋" w:cs="仿宋"/>
          <w:bCs/>
          <w:color w:val="auto"/>
          <w:sz w:val="24"/>
          <w:highlight w:val="none"/>
        </w:rPr>
        <w:t>8、除本文件另有规定外，</w:t>
      </w:r>
      <w:r>
        <w:rPr>
          <w:rFonts w:hint="eastAsia" w:ascii="仿宋" w:hAnsi="仿宋" w:eastAsia="仿宋" w:cs="仿宋"/>
          <w:bCs/>
          <w:color w:val="auto"/>
          <w:sz w:val="24"/>
          <w:highlight w:val="none"/>
          <w:lang w:eastAsia="zh-CN"/>
        </w:rPr>
        <w:t>投标人</w:t>
      </w:r>
      <w:r>
        <w:rPr>
          <w:rFonts w:hint="eastAsia" w:ascii="仿宋" w:hAnsi="仿宋" w:eastAsia="仿宋" w:cs="仿宋"/>
          <w:bCs/>
          <w:color w:val="auto"/>
          <w:sz w:val="24"/>
          <w:highlight w:val="none"/>
        </w:rPr>
        <w:t>对每一标的只允许一个方案或报价。否则，其</w:t>
      </w:r>
      <w:r>
        <w:rPr>
          <w:rFonts w:hint="eastAsia" w:ascii="仿宋" w:hAnsi="仿宋" w:eastAsia="仿宋" w:cs="仿宋"/>
          <w:bCs/>
          <w:color w:val="auto"/>
          <w:sz w:val="24"/>
          <w:highlight w:val="none"/>
          <w:lang w:eastAsia="zh-CN"/>
        </w:rPr>
        <w:t>投标文件</w:t>
      </w:r>
      <w:r>
        <w:rPr>
          <w:rFonts w:hint="eastAsia" w:ascii="仿宋" w:hAnsi="仿宋" w:eastAsia="仿宋" w:cs="仿宋"/>
          <w:bCs/>
          <w:color w:val="auto"/>
          <w:sz w:val="24"/>
          <w:highlight w:val="none"/>
        </w:rPr>
        <w:t>将被拒绝。</w:t>
      </w:r>
    </w:p>
    <w:p w14:paraId="531F0E68">
      <w:pPr>
        <w:spacing w:line="400" w:lineRule="exact"/>
        <w:ind w:left="2" w:leftChars="1" w:firstLine="470" w:firstLineChars="196"/>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有效期：从递交</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之日起，</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有效期为90天。</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有效期不足的，其</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无效。</w:t>
      </w:r>
    </w:p>
    <w:p w14:paraId="714C29DC">
      <w:pPr>
        <w:spacing w:line="400" w:lineRule="exact"/>
        <w:ind w:left="2" w:leftChars="1" w:firstLine="470" w:firstLineChars="196"/>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、按规定的时间和地点开启</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的授权代表应准时到会，出示身份证原件并签到以示出席；</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法定代表人的，应持有法定代表人身份证明；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代表不是</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法定代表人的，应持有法定代表人授权书，并附法定代表人的身份证明。否则，其</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将被拒绝。</w:t>
      </w:r>
    </w:p>
    <w:p w14:paraId="60912DCB">
      <w:pPr>
        <w:spacing w:line="400" w:lineRule="exact"/>
        <w:ind w:left="2" w:leftChars="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招标</w:t>
      </w:r>
      <w:r>
        <w:rPr>
          <w:rFonts w:hint="eastAsia" w:ascii="仿宋" w:hAnsi="仿宋" w:eastAsia="仿宋" w:cs="仿宋"/>
          <w:color w:val="auto"/>
          <w:sz w:val="24"/>
          <w:highlight w:val="none"/>
        </w:rPr>
        <w:t>公告期满，获取采购文件的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不足3家的，发布延期公告，</w:t>
      </w:r>
      <w:r>
        <w:rPr>
          <w:rFonts w:hint="eastAsia" w:ascii="仿宋" w:hAnsi="仿宋" w:eastAsia="仿宋" w:cs="仿宋"/>
          <w:color w:val="auto"/>
          <w:sz w:val="24"/>
          <w:highlight w:val="none"/>
          <w:lang w:val="en-US" w:eastAsia="zh-CN"/>
        </w:rPr>
        <w:t>延期后</w:t>
      </w:r>
      <w:r>
        <w:rPr>
          <w:rFonts w:hint="eastAsia" w:ascii="仿宋" w:hAnsi="仿宋" w:eastAsia="仿宋" w:cs="仿宋"/>
          <w:color w:val="auto"/>
          <w:sz w:val="24"/>
          <w:highlight w:val="none"/>
        </w:rPr>
        <w:t>获取采购文件的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lang w:val="en-US" w:eastAsia="zh-CN"/>
        </w:rPr>
        <w:t>仍</w:t>
      </w:r>
      <w:r>
        <w:rPr>
          <w:rFonts w:hint="eastAsia" w:ascii="仿宋" w:hAnsi="仿宋" w:eastAsia="仿宋" w:cs="仿宋"/>
          <w:color w:val="auto"/>
          <w:sz w:val="24"/>
          <w:highlight w:val="none"/>
        </w:rPr>
        <w:t>不足3家的</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经审批后采购人可以采用其他采购方式确定项目中标人</w:t>
      </w:r>
      <w:r>
        <w:rPr>
          <w:rFonts w:hint="eastAsia" w:ascii="仿宋" w:hAnsi="仿宋" w:eastAsia="仿宋" w:cs="仿宋"/>
          <w:color w:val="auto"/>
          <w:sz w:val="24"/>
          <w:highlight w:val="none"/>
        </w:rPr>
        <w:t>。</w:t>
      </w:r>
    </w:p>
    <w:p w14:paraId="09868F9D">
      <w:pPr>
        <w:spacing w:line="400" w:lineRule="exact"/>
        <w:ind w:left="2" w:leftChars="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b/>
          <w:bCs/>
          <w:color w:val="auto"/>
          <w:sz w:val="24"/>
          <w:highlight w:val="none"/>
          <w:lang w:eastAsia="zh-CN"/>
        </w:rPr>
        <w:t>评标</w:t>
      </w:r>
      <w:r>
        <w:rPr>
          <w:rFonts w:hint="eastAsia" w:ascii="仿宋" w:hAnsi="仿宋" w:eastAsia="仿宋" w:cs="仿宋"/>
          <w:b/>
          <w:bCs/>
          <w:color w:val="auto"/>
          <w:sz w:val="24"/>
          <w:highlight w:val="none"/>
          <w:lang w:val="en-US" w:eastAsia="zh-CN"/>
        </w:rPr>
        <w:t>小组</w:t>
      </w:r>
      <w:r>
        <w:rPr>
          <w:rFonts w:hint="eastAsia" w:ascii="仿宋" w:hAnsi="仿宋" w:eastAsia="仿宋" w:cs="仿宋"/>
          <w:b/>
          <w:bCs/>
          <w:color w:val="auto"/>
          <w:sz w:val="24"/>
          <w:highlight w:val="none"/>
        </w:rPr>
        <w:t>按</w:t>
      </w:r>
      <w:r>
        <w:rPr>
          <w:rFonts w:hint="eastAsia" w:ascii="仿宋" w:hAnsi="仿宋" w:eastAsia="仿宋" w:cs="仿宋"/>
          <w:b/>
          <w:bCs/>
          <w:color w:val="auto"/>
          <w:sz w:val="24"/>
          <w:highlight w:val="none"/>
          <w:lang w:eastAsia="zh-CN"/>
        </w:rPr>
        <w:t>招标文件</w:t>
      </w:r>
      <w:r>
        <w:rPr>
          <w:rFonts w:hint="eastAsia" w:ascii="仿宋" w:hAnsi="仿宋" w:eastAsia="仿宋" w:cs="仿宋"/>
          <w:b/>
          <w:bCs/>
          <w:color w:val="auto"/>
          <w:sz w:val="24"/>
          <w:highlight w:val="none"/>
        </w:rPr>
        <w:t>要求对</w:t>
      </w:r>
      <w:r>
        <w:rPr>
          <w:rFonts w:hint="eastAsia" w:ascii="仿宋" w:hAnsi="仿宋" w:eastAsia="仿宋" w:cs="仿宋"/>
          <w:b/>
          <w:bCs/>
          <w:color w:val="auto"/>
          <w:sz w:val="24"/>
          <w:highlight w:val="none"/>
          <w:lang w:eastAsia="zh-CN"/>
        </w:rPr>
        <w:t>投标文件</w:t>
      </w:r>
      <w:r>
        <w:rPr>
          <w:rFonts w:hint="eastAsia" w:ascii="仿宋" w:hAnsi="仿宋" w:eastAsia="仿宋" w:cs="仿宋"/>
          <w:b/>
          <w:bCs/>
          <w:color w:val="auto"/>
          <w:sz w:val="24"/>
          <w:highlight w:val="none"/>
        </w:rPr>
        <w:t>进行资格性和符合性审查。</w:t>
      </w:r>
    </w:p>
    <w:p w14:paraId="35BCD045">
      <w:pPr>
        <w:spacing w:line="40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评标委员会</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val="en-US" w:eastAsia="zh-CN"/>
        </w:rPr>
        <w:t>初步</w:t>
      </w:r>
      <w:r>
        <w:rPr>
          <w:rFonts w:hint="eastAsia" w:ascii="仿宋" w:hAnsi="仿宋" w:eastAsia="仿宋" w:cs="仿宋"/>
          <w:color w:val="auto"/>
          <w:sz w:val="24"/>
          <w:highlight w:val="none"/>
        </w:rPr>
        <w:t>审查合格的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，按照</w:t>
      </w:r>
      <w:r>
        <w:rPr>
          <w:rFonts w:hint="eastAsia" w:ascii="仿宋" w:hAnsi="仿宋" w:eastAsia="仿宋" w:cs="仿宋"/>
          <w:color w:val="auto"/>
          <w:sz w:val="24"/>
          <w:highlight w:val="none"/>
          <w:lang w:val="en-US" w:eastAsia="zh-CN"/>
        </w:rPr>
        <w:t>招标文件</w:t>
      </w:r>
      <w:r>
        <w:rPr>
          <w:rFonts w:hint="eastAsia" w:ascii="仿宋" w:hAnsi="仿宋" w:eastAsia="仿宋" w:cs="仿宋"/>
          <w:color w:val="auto"/>
          <w:sz w:val="24"/>
          <w:highlight w:val="none"/>
        </w:rPr>
        <w:t>规定</w:t>
      </w:r>
      <w:r>
        <w:rPr>
          <w:rFonts w:hint="eastAsia" w:ascii="仿宋" w:hAnsi="仿宋" w:eastAsia="仿宋" w:cs="仿宋"/>
          <w:color w:val="auto"/>
          <w:sz w:val="24"/>
          <w:highlight w:val="none"/>
          <w:lang w:val="en-US" w:eastAsia="zh-CN"/>
        </w:rPr>
        <w:t>评审办法进行综合评审和计分，并按招标文件规定的方式</w:t>
      </w:r>
      <w:r>
        <w:rPr>
          <w:rFonts w:hint="eastAsia" w:ascii="仿宋" w:hAnsi="仿宋" w:eastAsia="仿宋" w:cs="仿宋"/>
          <w:color w:val="auto"/>
          <w:sz w:val="24"/>
          <w:highlight w:val="none"/>
        </w:rPr>
        <w:t>确定</w:t>
      </w: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候选人排序或确定</w:t>
      </w:r>
      <w:r>
        <w:rPr>
          <w:rFonts w:hint="eastAsia" w:ascii="仿宋" w:hAnsi="仿宋" w:eastAsia="仿宋" w:cs="仿宋"/>
          <w:color w:val="auto"/>
          <w:sz w:val="24"/>
          <w:highlight w:val="none"/>
          <w:lang w:val="en-US" w:eastAsia="zh-CN"/>
        </w:rPr>
        <w:t>中标人</w:t>
      </w:r>
      <w:r>
        <w:rPr>
          <w:rFonts w:hint="eastAsia" w:ascii="仿宋" w:hAnsi="仿宋" w:eastAsia="仿宋" w:cs="仿宋"/>
          <w:color w:val="auto"/>
          <w:sz w:val="24"/>
          <w:highlight w:val="none"/>
        </w:rPr>
        <w:t>。</w:t>
      </w:r>
    </w:p>
    <w:p w14:paraId="5822BD83">
      <w:pPr>
        <w:spacing w:line="400" w:lineRule="exact"/>
        <w:ind w:left="2" w:leftChars="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评标</w:t>
      </w:r>
      <w:r>
        <w:rPr>
          <w:rFonts w:hint="eastAsia" w:ascii="仿宋" w:hAnsi="仿宋" w:eastAsia="仿宋" w:cs="仿宋"/>
          <w:color w:val="auto"/>
          <w:sz w:val="24"/>
          <w:highlight w:val="none"/>
          <w:lang w:val="en-US" w:eastAsia="zh-CN"/>
        </w:rPr>
        <w:t>小组</w:t>
      </w:r>
      <w:r>
        <w:rPr>
          <w:rFonts w:hint="eastAsia" w:ascii="仿宋" w:hAnsi="仿宋" w:eastAsia="仿宋" w:cs="仿宋"/>
          <w:color w:val="auto"/>
          <w:sz w:val="24"/>
          <w:highlight w:val="none"/>
        </w:rPr>
        <w:t>成员独立对每个</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的有效</w:t>
      </w:r>
      <w:r>
        <w:rPr>
          <w:rFonts w:hint="eastAsia" w:ascii="仿宋" w:hAnsi="仿宋" w:eastAsia="仿宋" w:cs="仿宋"/>
          <w:color w:val="auto"/>
          <w:sz w:val="24"/>
          <w:highlight w:val="none"/>
          <w:lang w:eastAsia="zh-CN"/>
        </w:rPr>
        <w:t>投标文件</w:t>
      </w:r>
      <w:r>
        <w:rPr>
          <w:rFonts w:hint="eastAsia" w:ascii="仿宋" w:hAnsi="仿宋" w:eastAsia="仿宋" w:cs="仿宋"/>
          <w:color w:val="auto"/>
          <w:sz w:val="24"/>
          <w:highlight w:val="none"/>
        </w:rPr>
        <w:t>评价打分，然后计算每个</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的平均得分。</w:t>
      </w:r>
    </w:p>
    <w:p w14:paraId="31D54DA1">
      <w:pPr>
        <w:spacing w:line="400" w:lineRule="exact"/>
        <w:ind w:left="2" w:leftChars="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评标</w:t>
      </w:r>
      <w:r>
        <w:rPr>
          <w:rFonts w:hint="eastAsia" w:ascii="仿宋" w:hAnsi="仿宋" w:eastAsia="仿宋" w:cs="仿宋"/>
          <w:color w:val="auto"/>
          <w:sz w:val="24"/>
          <w:highlight w:val="none"/>
          <w:lang w:val="en-US" w:eastAsia="zh-CN"/>
        </w:rPr>
        <w:t>小组</w:t>
      </w:r>
      <w:r>
        <w:rPr>
          <w:rFonts w:hint="eastAsia" w:ascii="仿宋" w:hAnsi="仿宋" w:eastAsia="仿宋" w:cs="仿宋"/>
          <w:color w:val="auto"/>
          <w:sz w:val="24"/>
          <w:highlight w:val="none"/>
        </w:rPr>
        <w:t>应当按照综合评分由高到低的顺序提出3名以上成交候选人，并编写评审报告。现场评审中符合采购文件资格条件的供应商不足3家的，经采购负责人审核确认，可继续进行采购，或修改</w:t>
      </w:r>
      <w:r>
        <w:rPr>
          <w:rFonts w:hint="eastAsia" w:ascii="仿宋" w:hAnsi="仿宋" w:eastAsia="仿宋" w:cs="仿宋"/>
          <w:color w:val="auto"/>
          <w:sz w:val="24"/>
          <w:highlight w:val="none"/>
          <w:lang w:eastAsia="zh-CN"/>
        </w:rPr>
        <w:t>招标文件</w:t>
      </w:r>
      <w:r>
        <w:rPr>
          <w:rFonts w:hint="eastAsia" w:ascii="仿宋" w:hAnsi="仿宋" w:eastAsia="仿宋" w:cs="仿宋"/>
          <w:color w:val="auto"/>
          <w:sz w:val="24"/>
          <w:highlight w:val="none"/>
        </w:rPr>
        <w:t>后重新组织采购。</w:t>
      </w:r>
    </w:p>
    <w:p w14:paraId="7ECC7441">
      <w:pPr>
        <w:spacing w:line="400" w:lineRule="exact"/>
        <w:ind w:left="2" w:leftChars="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、评审结束确定</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后，采购人在</w:t>
      </w:r>
      <w:r>
        <w:rPr>
          <w:rFonts w:hint="eastAsia" w:ascii="仿宋" w:hAnsi="仿宋" w:eastAsia="仿宋" w:cs="仿宋"/>
          <w:b w:val="0"/>
          <w:bCs w:val="0"/>
          <w:color w:val="auto"/>
          <w:sz w:val="24"/>
          <w:highlight w:val="none"/>
          <w:u w:val="none"/>
          <w:lang w:val="en-US" w:eastAsia="zh-CN"/>
        </w:rPr>
        <w:t>招标公告发布的同一媒介</w:t>
      </w:r>
      <w:r>
        <w:rPr>
          <w:rFonts w:hint="eastAsia" w:ascii="仿宋" w:hAnsi="仿宋" w:eastAsia="仿宋" w:cs="仿宋"/>
          <w:color w:val="auto"/>
          <w:sz w:val="24"/>
          <w:highlight w:val="none"/>
        </w:rPr>
        <w:t>公告</w:t>
      </w:r>
      <w:r>
        <w:rPr>
          <w:rFonts w:hint="eastAsia" w:ascii="仿宋" w:hAnsi="仿宋" w:eastAsia="仿宋" w:cs="仿宋"/>
          <w:color w:val="auto"/>
          <w:sz w:val="24"/>
          <w:highlight w:val="none"/>
          <w:lang w:val="en-US" w:eastAsia="zh-CN"/>
        </w:rPr>
        <w:t>中标</w:t>
      </w:r>
      <w:r>
        <w:rPr>
          <w:rFonts w:hint="eastAsia" w:ascii="仿宋" w:hAnsi="仿宋" w:eastAsia="仿宋" w:cs="仿宋"/>
          <w:color w:val="auto"/>
          <w:sz w:val="24"/>
          <w:highlight w:val="none"/>
        </w:rPr>
        <w:t>结果。</w:t>
      </w:r>
    </w:p>
    <w:p w14:paraId="2506B4D3">
      <w:pPr>
        <w:spacing w:line="400" w:lineRule="exact"/>
        <w:ind w:left="2" w:leftChars="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中标人应在</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人</w:t>
      </w:r>
      <w:r>
        <w:rPr>
          <w:rFonts w:hint="eastAsia" w:ascii="仿宋" w:hAnsi="仿宋" w:eastAsia="仿宋" w:cs="仿宋"/>
          <w:color w:val="auto"/>
          <w:sz w:val="24"/>
          <w:szCs w:val="24"/>
          <w:highlight w:val="none"/>
          <w:lang w:val="en-US" w:eastAsia="zh-CN"/>
        </w:rPr>
        <w:t>要求的时限内（自中标通知书发出之日起不短于7日）</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val="en-US" w:eastAsia="zh-CN"/>
        </w:rPr>
        <w:t>招标人</w:t>
      </w:r>
      <w:r>
        <w:rPr>
          <w:rFonts w:hint="eastAsia" w:ascii="仿宋" w:hAnsi="仿宋" w:eastAsia="仿宋" w:cs="仿宋"/>
          <w:color w:val="auto"/>
          <w:sz w:val="24"/>
          <w:szCs w:val="24"/>
          <w:highlight w:val="none"/>
        </w:rPr>
        <w:t>签订采购合同。若因中标人原因不能在</w:t>
      </w:r>
      <w:r>
        <w:rPr>
          <w:rFonts w:hint="eastAsia" w:ascii="仿宋" w:hAnsi="仿宋" w:eastAsia="仿宋" w:cs="仿宋"/>
          <w:color w:val="auto"/>
          <w:sz w:val="24"/>
          <w:szCs w:val="24"/>
          <w:highlight w:val="none"/>
          <w:lang w:val="en-US" w:eastAsia="zh-CN"/>
        </w:rPr>
        <w:t>要求期限内</w:t>
      </w:r>
      <w:r>
        <w:rPr>
          <w:rFonts w:hint="eastAsia" w:ascii="仿宋" w:hAnsi="仿宋" w:eastAsia="仿宋" w:cs="仿宋"/>
          <w:color w:val="auto"/>
          <w:sz w:val="24"/>
          <w:szCs w:val="24"/>
          <w:highlight w:val="none"/>
        </w:rPr>
        <w:t>与招标人签订书面合同，招标人</w:t>
      </w:r>
      <w:r>
        <w:rPr>
          <w:rFonts w:hint="eastAsia" w:ascii="仿宋" w:hAnsi="仿宋" w:eastAsia="仿宋" w:cs="仿宋"/>
          <w:color w:val="auto"/>
          <w:sz w:val="24"/>
          <w:szCs w:val="24"/>
          <w:highlight w:val="none"/>
          <w:lang w:val="en-US" w:eastAsia="zh-CN"/>
        </w:rPr>
        <w:t>有权</w:t>
      </w:r>
      <w:r>
        <w:rPr>
          <w:rFonts w:hint="eastAsia" w:ascii="仿宋" w:hAnsi="仿宋" w:eastAsia="仿宋" w:cs="仿宋"/>
          <w:color w:val="auto"/>
          <w:sz w:val="24"/>
          <w:szCs w:val="24"/>
          <w:highlight w:val="none"/>
        </w:rPr>
        <w:t>取消其中标资格</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并按中标候选人排序确定第二中标候选人为中标人，以此类推。</w:t>
      </w:r>
    </w:p>
    <w:p w14:paraId="63E20E9B">
      <w:pPr>
        <w:spacing w:line="400" w:lineRule="exact"/>
        <w:ind w:left="2" w:leftChars="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eastAsia="zh-CN"/>
        </w:rPr>
        <w:t>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因不可抗力或自身原因不能签订采购合同或者不能履行合同的，参照财政部74号令第22条款，采购人可按中标候选顺序确定新的</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并签订合同，以此类推，或重新采购。</w:t>
      </w:r>
    </w:p>
    <w:p w14:paraId="5F3CB451">
      <w:pPr>
        <w:spacing w:line="400" w:lineRule="exact"/>
        <w:ind w:left="2" w:leftChars="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、采购人在授予合同时有权对本文件规定的货物和服务、工程予以适当的增加或减少，但不得改变单价或其他条款和条件。</w:t>
      </w:r>
    </w:p>
    <w:p w14:paraId="7B8B4EB8">
      <w:pPr>
        <w:spacing w:line="400" w:lineRule="exact"/>
        <w:ind w:left="2" w:leftChars="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中标人</w:t>
      </w:r>
      <w:r>
        <w:rPr>
          <w:rFonts w:hint="eastAsia" w:ascii="仿宋" w:hAnsi="仿宋" w:eastAsia="仿宋" w:cs="仿宋"/>
          <w:color w:val="auto"/>
          <w:sz w:val="24"/>
          <w:highlight w:val="none"/>
        </w:rPr>
        <w:t>应当按照合同约定履行义务，完成成交项目，不得将成交项目转让给他人。除本文件另有规定外，也不得将成交项目进行分包给他人。</w:t>
      </w:r>
    </w:p>
    <w:p w14:paraId="70E47132">
      <w:pPr>
        <w:spacing w:line="400" w:lineRule="exact"/>
        <w:ind w:left="2" w:leftChars="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、本采购项目</w:t>
      </w:r>
      <w:r>
        <w:rPr>
          <w:rFonts w:hint="eastAsia" w:ascii="仿宋" w:hAnsi="仿宋" w:eastAsia="仿宋" w:cs="仿宋"/>
          <w:color w:val="auto"/>
          <w:sz w:val="24"/>
          <w:highlight w:val="none"/>
          <w:lang w:val="en-US" w:eastAsia="zh-CN"/>
        </w:rPr>
        <w:t>无</w:t>
      </w:r>
      <w:r>
        <w:rPr>
          <w:rFonts w:hint="eastAsia" w:ascii="仿宋" w:hAnsi="仿宋" w:eastAsia="仿宋" w:cs="仿宋"/>
          <w:color w:val="auto"/>
          <w:sz w:val="24"/>
          <w:highlight w:val="none"/>
        </w:rPr>
        <w:t>代理服务费。</w:t>
      </w:r>
    </w:p>
    <w:p w14:paraId="7D33E478">
      <w:pPr>
        <w:spacing w:line="400" w:lineRule="exact"/>
        <w:ind w:left="2" w:leftChars="1"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、本采购项目为非政府采购项目，</w:t>
      </w:r>
      <w:r>
        <w:rPr>
          <w:rFonts w:hint="eastAsia" w:ascii="仿宋" w:hAnsi="仿宋" w:eastAsia="仿宋" w:cs="仿宋"/>
          <w:color w:val="auto"/>
          <w:sz w:val="24"/>
          <w:highlight w:val="none"/>
          <w:lang w:eastAsia="zh-CN"/>
        </w:rPr>
        <w:t>按采购人内控制度要求执行</w:t>
      </w:r>
      <w:r>
        <w:rPr>
          <w:rFonts w:hint="eastAsia" w:ascii="仿宋" w:hAnsi="仿宋" w:eastAsia="仿宋" w:cs="仿宋"/>
          <w:color w:val="auto"/>
          <w:sz w:val="24"/>
          <w:highlight w:val="none"/>
        </w:rPr>
        <w:t>，由采购人监管部门负责项目的监管。</w:t>
      </w:r>
    </w:p>
    <w:p w14:paraId="29DE2F70">
      <w:pPr>
        <w:spacing w:line="400" w:lineRule="exact"/>
        <w:jc w:val="center"/>
        <w:rPr>
          <w:rFonts w:ascii="仿宋" w:hAnsi="仿宋" w:eastAsia="仿宋" w:cs="仿宋"/>
          <w:b/>
          <w:bCs/>
          <w:color w:val="auto"/>
          <w:sz w:val="24"/>
          <w:highlight w:val="none"/>
        </w:rPr>
      </w:pPr>
    </w:p>
    <w:p w14:paraId="0FD5E2F5">
      <w:pPr>
        <w:spacing w:line="400" w:lineRule="exact"/>
        <w:ind w:firstLine="482" w:firstLineChars="200"/>
        <w:jc w:val="center"/>
        <w:rPr>
          <w:rFonts w:ascii="仿宋" w:hAnsi="仿宋" w:eastAsia="仿宋" w:cs="仿宋"/>
          <w:b/>
          <w:color w:val="auto"/>
          <w:sz w:val="24"/>
          <w:highlight w:val="none"/>
        </w:rPr>
      </w:pPr>
    </w:p>
    <w:p w14:paraId="21D6BC84">
      <w:pPr>
        <w:ind w:firstLine="723" w:firstLineChars="200"/>
        <w:jc w:val="center"/>
        <w:rPr>
          <w:rFonts w:ascii="黑体" w:hAnsi="黑体" w:eastAsia="黑体"/>
          <w:b/>
          <w:color w:val="auto"/>
          <w:sz w:val="36"/>
          <w:szCs w:val="36"/>
          <w:highlight w:val="none"/>
        </w:rPr>
      </w:pPr>
    </w:p>
    <w:p w14:paraId="5FFEA752">
      <w:pPr>
        <w:pStyle w:val="29"/>
        <w:ind w:firstLine="723"/>
        <w:rPr>
          <w:rFonts w:ascii="黑体" w:hAnsi="黑体" w:eastAsia="黑体"/>
          <w:b/>
          <w:color w:val="auto"/>
          <w:sz w:val="36"/>
          <w:szCs w:val="36"/>
          <w:highlight w:val="none"/>
        </w:rPr>
      </w:pPr>
    </w:p>
    <w:p w14:paraId="7E610E10">
      <w:pPr>
        <w:rPr>
          <w:rFonts w:ascii="黑体" w:hAnsi="黑体" w:eastAsia="黑体"/>
          <w:b/>
          <w:color w:val="auto"/>
          <w:sz w:val="36"/>
          <w:szCs w:val="36"/>
          <w:highlight w:val="none"/>
        </w:rPr>
      </w:pPr>
      <w:r>
        <w:rPr>
          <w:rFonts w:ascii="黑体" w:hAnsi="黑体" w:eastAsia="黑体"/>
          <w:b/>
          <w:color w:val="auto"/>
          <w:sz w:val="36"/>
          <w:szCs w:val="36"/>
          <w:highlight w:val="none"/>
        </w:rPr>
        <w:br w:type="page"/>
      </w:r>
    </w:p>
    <w:p w14:paraId="15F6D346">
      <w:pPr>
        <w:ind w:firstLine="723" w:firstLineChars="200"/>
        <w:jc w:val="center"/>
        <w:rPr>
          <w:rFonts w:ascii="黑体" w:hAnsi="黑体" w:eastAsia="黑体"/>
          <w:b/>
          <w:color w:val="auto"/>
          <w:sz w:val="36"/>
          <w:szCs w:val="36"/>
          <w:highlight w:val="none"/>
        </w:rPr>
      </w:pPr>
    </w:p>
    <w:p w14:paraId="224D55FE">
      <w:pPr>
        <w:pStyle w:val="14"/>
        <w:numPr>
          <w:ilvl w:val="0"/>
          <w:numId w:val="1"/>
        </w:numPr>
        <w:spacing w:line="360" w:lineRule="auto"/>
        <w:jc w:val="center"/>
        <w:outlineLvl w:val="0"/>
        <w:rPr>
          <w:rFonts w:hint="eastAsia" w:ascii="黑体" w:hAnsi="黑体" w:eastAsia="黑体"/>
          <w:b/>
          <w:color w:val="auto"/>
          <w:sz w:val="36"/>
          <w:szCs w:val="36"/>
          <w:highlight w:val="none"/>
        </w:rPr>
      </w:pPr>
      <w:bookmarkStart w:id="45" w:name="_Toc12480"/>
      <w:r>
        <w:rPr>
          <w:rFonts w:hint="eastAsia" w:ascii="黑体" w:hAnsi="黑体" w:eastAsia="黑体"/>
          <w:b/>
          <w:color w:val="auto"/>
          <w:sz w:val="36"/>
          <w:szCs w:val="36"/>
          <w:highlight w:val="none"/>
          <w:lang w:val="en-US" w:eastAsia="zh-CN"/>
        </w:rPr>
        <w:t xml:space="preserve"> </w:t>
      </w:r>
      <w:r>
        <w:rPr>
          <w:rFonts w:hint="eastAsia" w:ascii="黑体" w:hAnsi="黑体" w:eastAsia="黑体"/>
          <w:b/>
          <w:color w:val="auto"/>
          <w:sz w:val="36"/>
          <w:szCs w:val="36"/>
          <w:highlight w:val="none"/>
        </w:rPr>
        <w:t>评审方法及标准</w:t>
      </w:r>
      <w:bookmarkEnd w:id="45"/>
    </w:p>
    <w:tbl>
      <w:tblPr>
        <w:tblStyle w:val="25"/>
        <w:tblpPr w:leftFromText="180" w:rightFromText="180" w:vertAnchor="page" w:horzAnchor="margin" w:tblpXSpec="center" w:tblpY="2401"/>
        <w:tblW w:w="8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2023"/>
        <w:gridCol w:w="2691"/>
        <w:gridCol w:w="2742"/>
      </w:tblGrid>
      <w:tr w14:paraId="3197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265" w:type="dxa"/>
            <w:gridSpan w:val="2"/>
            <w:vMerge w:val="restart"/>
            <w:vAlign w:val="center"/>
          </w:tcPr>
          <w:p w14:paraId="093E0679">
            <w:pPr>
              <w:jc w:val="center"/>
              <w:rPr>
                <w:rFonts w:hint="eastAsia" w:ascii="仿宋" w:hAnsi="仿宋" w:eastAsia="仿宋" w:cs="仿宋"/>
                <w:sz w:val="24"/>
                <w:szCs w:val="24"/>
              </w:rPr>
            </w:pPr>
            <w:r>
              <w:rPr>
                <w:rFonts w:hint="eastAsia" w:ascii="仿宋" w:hAnsi="仿宋" w:eastAsia="仿宋" w:cs="仿宋"/>
                <w:b/>
                <w:bCs/>
                <w:sz w:val="24"/>
                <w:szCs w:val="24"/>
              </w:rPr>
              <w:t>权值</w:t>
            </w:r>
          </w:p>
        </w:tc>
        <w:tc>
          <w:tcPr>
            <w:tcW w:w="2691" w:type="dxa"/>
            <w:vAlign w:val="center"/>
          </w:tcPr>
          <w:p w14:paraId="4F90D9B7">
            <w:pPr>
              <w:jc w:val="center"/>
              <w:rPr>
                <w:rFonts w:hint="eastAsia" w:ascii="仿宋" w:hAnsi="仿宋" w:eastAsia="仿宋" w:cs="仿宋"/>
                <w:sz w:val="24"/>
                <w:szCs w:val="24"/>
              </w:rPr>
            </w:pPr>
            <w:r>
              <w:rPr>
                <w:rFonts w:hint="eastAsia" w:ascii="仿宋" w:hAnsi="仿宋" w:eastAsia="仿宋" w:cs="仿宋"/>
                <w:sz w:val="24"/>
                <w:szCs w:val="24"/>
              </w:rPr>
              <w:t>评审因素</w:t>
            </w:r>
          </w:p>
        </w:tc>
        <w:tc>
          <w:tcPr>
            <w:tcW w:w="2742" w:type="dxa"/>
            <w:vAlign w:val="center"/>
          </w:tcPr>
          <w:p w14:paraId="3B246CF7">
            <w:pPr>
              <w:jc w:val="center"/>
              <w:rPr>
                <w:rFonts w:hint="eastAsia" w:ascii="仿宋" w:hAnsi="仿宋" w:eastAsia="仿宋" w:cs="仿宋"/>
                <w:sz w:val="24"/>
                <w:szCs w:val="24"/>
              </w:rPr>
            </w:pPr>
            <w:r>
              <w:rPr>
                <w:rFonts w:hint="eastAsia" w:ascii="仿宋" w:hAnsi="仿宋" w:eastAsia="仿宋" w:cs="仿宋"/>
                <w:sz w:val="24"/>
                <w:szCs w:val="24"/>
              </w:rPr>
              <w:t>分值</w:t>
            </w:r>
          </w:p>
        </w:tc>
      </w:tr>
      <w:tr w14:paraId="3F8C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265" w:type="dxa"/>
            <w:gridSpan w:val="2"/>
            <w:vMerge w:val="continue"/>
            <w:vAlign w:val="center"/>
          </w:tcPr>
          <w:p w14:paraId="6932A0A7">
            <w:pPr>
              <w:jc w:val="center"/>
              <w:rPr>
                <w:rFonts w:hint="eastAsia" w:ascii="仿宋" w:hAnsi="仿宋" w:eastAsia="仿宋" w:cs="仿宋"/>
                <w:sz w:val="24"/>
                <w:szCs w:val="24"/>
              </w:rPr>
            </w:pPr>
          </w:p>
        </w:tc>
        <w:tc>
          <w:tcPr>
            <w:tcW w:w="2691" w:type="dxa"/>
            <w:vAlign w:val="center"/>
          </w:tcPr>
          <w:p w14:paraId="269B6CF2">
            <w:pPr>
              <w:jc w:val="center"/>
              <w:rPr>
                <w:rFonts w:hint="eastAsia" w:ascii="仿宋" w:hAnsi="仿宋" w:eastAsia="仿宋" w:cs="仿宋"/>
                <w:sz w:val="24"/>
                <w:szCs w:val="24"/>
              </w:rPr>
            </w:pPr>
            <w:r>
              <w:rPr>
                <w:rFonts w:hint="eastAsia" w:ascii="仿宋" w:hAnsi="仿宋" w:eastAsia="仿宋" w:cs="仿宋"/>
                <w:sz w:val="24"/>
                <w:szCs w:val="24"/>
              </w:rPr>
              <w:t>价格</w:t>
            </w:r>
          </w:p>
        </w:tc>
        <w:tc>
          <w:tcPr>
            <w:tcW w:w="2742" w:type="dxa"/>
            <w:vAlign w:val="center"/>
          </w:tcPr>
          <w:p w14:paraId="028ACD70">
            <w:pPr>
              <w:jc w:val="center"/>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0</w:t>
            </w:r>
          </w:p>
        </w:tc>
      </w:tr>
      <w:tr w14:paraId="1628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265" w:type="dxa"/>
            <w:gridSpan w:val="2"/>
            <w:vMerge w:val="continue"/>
            <w:vAlign w:val="center"/>
          </w:tcPr>
          <w:p w14:paraId="3DB2E265">
            <w:pPr>
              <w:jc w:val="center"/>
              <w:rPr>
                <w:rFonts w:hint="eastAsia" w:ascii="仿宋" w:hAnsi="仿宋" w:eastAsia="仿宋" w:cs="仿宋"/>
                <w:sz w:val="24"/>
                <w:szCs w:val="24"/>
              </w:rPr>
            </w:pPr>
          </w:p>
        </w:tc>
        <w:tc>
          <w:tcPr>
            <w:tcW w:w="2691" w:type="dxa"/>
            <w:vAlign w:val="center"/>
          </w:tcPr>
          <w:p w14:paraId="41927872">
            <w:pPr>
              <w:jc w:val="center"/>
              <w:rPr>
                <w:rFonts w:hint="eastAsia" w:ascii="仿宋" w:hAnsi="仿宋" w:eastAsia="仿宋" w:cs="仿宋"/>
                <w:sz w:val="24"/>
                <w:szCs w:val="24"/>
              </w:rPr>
            </w:pPr>
            <w:r>
              <w:rPr>
                <w:rFonts w:hint="eastAsia" w:ascii="仿宋" w:hAnsi="仿宋" w:eastAsia="仿宋" w:cs="仿宋"/>
                <w:sz w:val="24"/>
                <w:szCs w:val="24"/>
              </w:rPr>
              <w:t>技术</w:t>
            </w:r>
          </w:p>
        </w:tc>
        <w:tc>
          <w:tcPr>
            <w:tcW w:w="2742" w:type="dxa"/>
            <w:vAlign w:val="center"/>
          </w:tcPr>
          <w:p w14:paraId="58AEC7F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35</w:t>
            </w:r>
          </w:p>
        </w:tc>
      </w:tr>
      <w:tr w14:paraId="4579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3265" w:type="dxa"/>
            <w:gridSpan w:val="2"/>
            <w:vMerge w:val="continue"/>
            <w:vAlign w:val="center"/>
          </w:tcPr>
          <w:p w14:paraId="35DD8CB5">
            <w:pPr>
              <w:jc w:val="center"/>
              <w:rPr>
                <w:rFonts w:hint="eastAsia" w:ascii="仿宋" w:hAnsi="仿宋" w:eastAsia="仿宋" w:cs="仿宋"/>
                <w:sz w:val="24"/>
                <w:szCs w:val="24"/>
              </w:rPr>
            </w:pPr>
          </w:p>
        </w:tc>
        <w:tc>
          <w:tcPr>
            <w:tcW w:w="2691" w:type="dxa"/>
            <w:vAlign w:val="center"/>
          </w:tcPr>
          <w:p w14:paraId="759EC49E">
            <w:pPr>
              <w:jc w:val="center"/>
              <w:rPr>
                <w:rFonts w:hint="eastAsia" w:ascii="仿宋" w:hAnsi="仿宋" w:eastAsia="仿宋" w:cs="仿宋"/>
                <w:sz w:val="24"/>
                <w:szCs w:val="24"/>
              </w:rPr>
            </w:pPr>
            <w:r>
              <w:rPr>
                <w:rFonts w:hint="eastAsia" w:ascii="仿宋" w:hAnsi="仿宋" w:eastAsia="仿宋" w:cs="仿宋"/>
                <w:sz w:val="24"/>
                <w:szCs w:val="24"/>
              </w:rPr>
              <w:t>商务</w:t>
            </w:r>
          </w:p>
        </w:tc>
        <w:tc>
          <w:tcPr>
            <w:tcW w:w="2742" w:type="dxa"/>
            <w:vAlign w:val="center"/>
          </w:tcPr>
          <w:p w14:paraId="4A4AF017">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25</w:t>
            </w:r>
          </w:p>
        </w:tc>
      </w:tr>
      <w:tr w14:paraId="60F58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trPr>
        <w:tc>
          <w:tcPr>
            <w:tcW w:w="1242" w:type="dxa"/>
            <w:vMerge w:val="restart"/>
            <w:vAlign w:val="center"/>
          </w:tcPr>
          <w:p w14:paraId="643D39AE">
            <w:pPr>
              <w:jc w:val="center"/>
              <w:rPr>
                <w:rFonts w:hint="eastAsia" w:ascii="仿宋" w:hAnsi="仿宋" w:eastAsia="仿宋" w:cs="仿宋"/>
                <w:b/>
                <w:bCs/>
                <w:sz w:val="24"/>
                <w:szCs w:val="24"/>
              </w:rPr>
            </w:pPr>
            <w:r>
              <w:rPr>
                <w:rFonts w:hint="eastAsia" w:ascii="仿宋" w:hAnsi="仿宋" w:eastAsia="仿宋" w:cs="仿宋"/>
                <w:b/>
                <w:bCs/>
                <w:sz w:val="24"/>
                <w:szCs w:val="24"/>
              </w:rPr>
              <w:t>价格</w:t>
            </w:r>
          </w:p>
          <w:p w14:paraId="716D64DA">
            <w:pPr>
              <w:jc w:val="center"/>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4</w:t>
            </w:r>
            <w:r>
              <w:rPr>
                <w:rFonts w:hint="eastAsia" w:ascii="仿宋" w:hAnsi="仿宋" w:eastAsia="仿宋" w:cs="仿宋"/>
                <w:b/>
                <w:bCs/>
                <w:sz w:val="24"/>
                <w:szCs w:val="24"/>
              </w:rPr>
              <w:t>0分）</w:t>
            </w:r>
          </w:p>
        </w:tc>
        <w:tc>
          <w:tcPr>
            <w:tcW w:w="2023" w:type="dxa"/>
            <w:vAlign w:val="center"/>
          </w:tcPr>
          <w:p w14:paraId="6388A79D">
            <w:pPr>
              <w:jc w:val="center"/>
              <w:rPr>
                <w:rFonts w:hint="eastAsia" w:ascii="仿宋" w:hAnsi="仿宋" w:eastAsia="仿宋" w:cs="仿宋"/>
                <w:sz w:val="24"/>
                <w:szCs w:val="24"/>
              </w:rPr>
            </w:pPr>
            <w:r>
              <w:rPr>
                <w:rFonts w:hint="eastAsia" w:ascii="仿宋" w:hAnsi="仿宋" w:eastAsia="仿宋" w:cs="仿宋"/>
                <w:sz w:val="24"/>
                <w:szCs w:val="24"/>
              </w:rPr>
              <w:t>报价</w:t>
            </w:r>
          </w:p>
          <w:p w14:paraId="2CD3A957">
            <w:pPr>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3</w:t>
            </w:r>
            <w:r>
              <w:rPr>
                <w:rFonts w:hint="eastAsia" w:ascii="仿宋" w:hAnsi="仿宋" w:eastAsia="仿宋" w:cs="仿宋"/>
                <w:sz w:val="24"/>
                <w:szCs w:val="24"/>
              </w:rPr>
              <w:t>0分）</w:t>
            </w:r>
          </w:p>
        </w:tc>
        <w:tc>
          <w:tcPr>
            <w:tcW w:w="5433" w:type="dxa"/>
            <w:gridSpan w:val="2"/>
            <w:vAlign w:val="center"/>
          </w:tcPr>
          <w:p w14:paraId="2115AF9B">
            <w:pPr>
              <w:ind w:firstLine="480" w:firstLineChars="200"/>
              <w:rPr>
                <w:rFonts w:hint="eastAsia" w:ascii="仿宋" w:hAnsi="仿宋" w:eastAsia="仿宋" w:cs="仿宋"/>
                <w:sz w:val="24"/>
                <w:szCs w:val="24"/>
              </w:rPr>
            </w:pPr>
            <w:r>
              <w:rPr>
                <w:rFonts w:hint="eastAsia" w:ascii="仿宋" w:hAnsi="仿宋" w:eastAsia="仿宋" w:cs="仿宋"/>
                <w:sz w:val="24"/>
                <w:szCs w:val="24"/>
              </w:rPr>
              <w:t>1.投标最低报价计</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0分</w:t>
            </w:r>
            <w:r>
              <w:rPr>
                <w:rFonts w:hint="eastAsia" w:ascii="仿宋" w:hAnsi="仿宋" w:eastAsia="仿宋" w:cs="仿宋"/>
                <w:sz w:val="24"/>
                <w:szCs w:val="24"/>
              </w:rPr>
              <w:t>，报价第二低者</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5分</w:t>
            </w:r>
            <w:r>
              <w:rPr>
                <w:rFonts w:hint="eastAsia" w:ascii="仿宋" w:hAnsi="仿宋" w:eastAsia="仿宋" w:cs="仿宋"/>
                <w:sz w:val="24"/>
                <w:szCs w:val="24"/>
              </w:rPr>
              <w:t>；依此类推，每次递减</w:t>
            </w:r>
            <w:r>
              <w:rPr>
                <w:rFonts w:hint="eastAsia" w:ascii="仿宋" w:hAnsi="仿宋" w:eastAsia="仿宋" w:cs="仿宋"/>
                <w:b/>
                <w:bCs/>
                <w:sz w:val="24"/>
                <w:szCs w:val="24"/>
              </w:rPr>
              <w:t>5分</w:t>
            </w:r>
            <w:r>
              <w:rPr>
                <w:rFonts w:hint="eastAsia" w:ascii="仿宋" w:hAnsi="仿宋" w:eastAsia="仿宋" w:cs="仿宋"/>
                <w:sz w:val="24"/>
                <w:szCs w:val="24"/>
              </w:rPr>
              <w:t>，</w:t>
            </w:r>
            <w:r>
              <w:rPr>
                <w:rFonts w:hint="eastAsia" w:ascii="仿宋" w:hAnsi="仿宋" w:eastAsia="仿宋" w:cs="仿宋"/>
                <w:sz w:val="24"/>
                <w:szCs w:val="24"/>
                <w:lang w:val="en-US" w:eastAsia="zh-CN"/>
              </w:rPr>
              <w:t>直至</w:t>
            </w:r>
            <w:r>
              <w:rPr>
                <w:rFonts w:hint="eastAsia" w:ascii="仿宋" w:hAnsi="仿宋" w:eastAsia="仿宋" w:cs="仿宋"/>
                <w:b/>
                <w:bCs/>
                <w:sz w:val="24"/>
                <w:szCs w:val="24"/>
                <w:lang w:val="en-US" w:eastAsia="zh-CN"/>
              </w:rPr>
              <w:t>0分</w:t>
            </w:r>
            <w:r>
              <w:rPr>
                <w:rFonts w:hint="eastAsia" w:ascii="仿宋" w:hAnsi="仿宋" w:eastAsia="仿宋" w:cs="仿宋"/>
                <w:sz w:val="24"/>
                <w:szCs w:val="24"/>
              </w:rPr>
              <w:t>。</w:t>
            </w:r>
          </w:p>
          <w:p w14:paraId="5B370DDD">
            <w:pPr>
              <w:ind w:firstLine="480" w:firstLineChars="200"/>
              <w:rPr>
                <w:rFonts w:hint="eastAsia" w:ascii="仿宋" w:hAnsi="仿宋" w:eastAsia="仿宋" w:cs="仿宋"/>
                <w:sz w:val="24"/>
                <w:szCs w:val="24"/>
              </w:rPr>
            </w:pPr>
            <w:r>
              <w:rPr>
                <w:rFonts w:hint="eastAsia" w:ascii="仿宋" w:hAnsi="仿宋" w:eastAsia="仿宋" w:cs="仿宋"/>
                <w:sz w:val="24"/>
                <w:szCs w:val="24"/>
              </w:rPr>
              <w:t>评标小组认为投标人的报价明显低于其他投标人的报价，有可能影响产品质量或不能诚信履约的，应当要求其在评标现场合理的时间内提供书面说明，必要时提交相关证明材料；投标人如不能证明其报价的合理性，评标委员会应当将其作为无效投标处理。</w:t>
            </w:r>
          </w:p>
        </w:tc>
      </w:tr>
      <w:tr w14:paraId="0B754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242" w:type="dxa"/>
            <w:vMerge w:val="continue"/>
            <w:vAlign w:val="center"/>
          </w:tcPr>
          <w:p w14:paraId="3C4166A2">
            <w:pPr>
              <w:jc w:val="center"/>
              <w:rPr>
                <w:rFonts w:hint="eastAsia" w:ascii="仿宋" w:hAnsi="仿宋" w:eastAsia="仿宋" w:cs="仿宋"/>
                <w:sz w:val="24"/>
                <w:szCs w:val="24"/>
              </w:rPr>
            </w:pPr>
          </w:p>
        </w:tc>
        <w:tc>
          <w:tcPr>
            <w:tcW w:w="2023" w:type="dxa"/>
            <w:vAlign w:val="center"/>
          </w:tcPr>
          <w:p w14:paraId="0810837D">
            <w:pPr>
              <w:jc w:val="center"/>
              <w:rPr>
                <w:rFonts w:hint="eastAsia" w:ascii="仿宋" w:hAnsi="仿宋" w:eastAsia="仿宋" w:cs="仿宋"/>
                <w:sz w:val="24"/>
                <w:szCs w:val="24"/>
              </w:rPr>
            </w:pPr>
            <w:r>
              <w:rPr>
                <w:rFonts w:hint="eastAsia" w:ascii="仿宋" w:hAnsi="仿宋" w:eastAsia="仿宋" w:cs="仿宋"/>
                <w:sz w:val="24"/>
                <w:szCs w:val="24"/>
              </w:rPr>
              <w:t>开票及付款方式</w:t>
            </w:r>
          </w:p>
          <w:p w14:paraId="3C40DEEF">
            <w:pPr>
              <w:jc w:val="center"/>
              <w:rPr>
                <w:rFonts w:hint="eastAsia" w:ascii="仿宋" w:hAnsi="仿宋" w:eastAsia="仿宋" w:cs="仿宋"/>
                <w:sz w:val="24"/>
                <w:szCs w:val="24"/>
              </w:rPr>
            </w:pPr>
            <w:r>
              <w:rPr>
                <w:rFonts w:hint="eastAsia" w:ascii="仿宋" w:hAnsi="仿宋" w:eastAsia="仿宋" w:cs="仿宋"/>
                <w:sz w:val="24"/>
                <w:szCs w:val="24"/>
              </w:rPr>
              <w:t>（10分）</w:t>
            </w:r>
          </w:p>
        </w:tc>
        <w:tc>
          <w:tcPr>
            <w:tcW w:w="5433" w:type="dxa"/>
            <w:gridSpan w:val="2"/>
            <w:vAlign w:val="center"/>
          </w:tcPr>
          <w:p w14:paraId="3595DB1B">
            <w:pPr>
              <w:ind w:firstLine="480"/>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1.硬件采购项目满足开增值税专用发票得</w:t>
            </w:r>
            <w:r>
              <w:rPr>
                <w:rFonts w:hint="eastAsia" w:ascii="仿宋" w:hAnsi="仿宋" w:eastAsia="仿宋" w:cs="仿宋"/>
                <w:b/>
                <w:bCs/>
                <w:color w:val="000000" w:themeColor="text1"/>
                <w:sz w:val="24"/>
                <w:szCs w:val="24"/>
                <w14:textFill>
                  <w14:solidFill>
                    <w14:schemeClr w14:val="tx1"/>
                  </w14:solidFill>
                </w14:textFill>
              </w:rPr>
              <w:t>5分</w:t>
            </w:r>
            <w:r>
              <w:rPr>
                <w:rFonts w:hint="eastAsia" w:ascii="仿宋" w:hAnsi="仿宋" w:eastAsia="仿宋" w:cs="仿宋"/>
                <w:color w:val="000000" w:themeColor="text1"/>
                <w:sz w:val="24"/>
                <w:szCs w:val="24"/>
                <w14:textFill>
                  <w14:solidFill>
                    <w14:schemeClr w14:val="tx1"/>
                  </w14:solidFill>
                </w14:textFill>
              </w:rPr>
              <w:t>（软件不用），</w:t>
            </w:r>
            <w:r>
              <w:rPr>
                <w:rFonts w:hint="eastAsia" w:ascii="仿宋" w:hAnsi="仿宋" w:eastAsia="仿宋" w:cs="仿宋"/>
                <w:sz w:val="24"/>
                <w:szCs w:val="24"/>
              </w:rPr>
              <w:t>否则不得分。</w:t>
            </w:r>
          </w:p>
          <w:p w14:paraId="0B4F5E65">
            <w:pPr>
              <w:ind w:firstLine="480"/>
              <w:rPr>
                <w:rFonts w:hint="eastAsia" w:ascii="仿宋" w:hAnsi="仿宋" w:eastAsia="仿宋" w:cs="仿宋"/>
                <w:sz w:val="24"/>
                <w:szCs w:val="24"/>
              </w:rPr>
            </w:pPr>
            <w:r>
              <w:rPr>
                <w:rFonts w:hint="eastAsia" w:ascii="仿宋" w:hAnsi="仿宋" w:eastAsia="仿宋" w:cs="仿宋"/>
                <w:sz w:val="24"/>
                <w:szCs w:val="24"/>
              </w:rPr>
              <w:t>2.满足学校付款要求得</w:t>
            </w:r>
            <w:r>
              <w:rPr>
                <w:rFonts w:hint="eastAsia" w:ascii="仿宋" w:hAnsi="仿宋" w:eastAsia="仿宋" w:cs="仿宋"/>
                <w:b/>
                <w:bCs/>
                <w:sz w:val="24"/>
                <w:szCs w:val="24"/>
              </w:rPr>
              <w:t>5分</w:t>
            </w:r>
            <w:r>
              <w:rPr>
                <w:rFonts w:hint="eastAsia" w:ascii="仿宋" w:hAnsi="仿宋" w:eastAsia="仿宋" w:cs="仿宋"/>
                <w:sz w:val="24"/>
                <w:szCs w:val="24"/>
              </w:rPr>
              <w:t>，否则不得分。</w:t>
            </w:r>
          </w:p>
        </w:tc>
      </w:tr>
      <w:tr w14:paraId="2CAA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242" w:type="dxa"/>
            <w:vMerge w:val="restart"/>
            <w:vAlign w:val="center"/>
          </w:tcPr>
          <w:p w14:paraId="5C614602">
            <w:pPr>
              <w:jc w:val="center"/>
              <w:rPr>
                <w:rFonts w:hint="eastAsia" w:ascii="仿宋" w:hAnsi="仿宋" w:eastAsia="仿宋" w:cs="仿宋"/>
                <w:b/>
                <w:bCs/>
                <w:sz w:val="24"/>
                <w:szCs w:val="24"/>
              </w:rPr>
            </w:pPr>
            <w:r>
              <w:rPr>
                <w:rFonts w:hint="eastAsia" w:ascii="仿宋" w:hAnsi="仿宋" w:eastAsia="仿宋" w:cs="仿宋"/>
                <w:b/>
                <w:bCs/>
                <w:sz w:val="24"/>
                <w:szCs w:val="24"/>
              </w:rPr>
              <w:t>技术</w:t>
            </w:r>
          </w:p>
          <w:p w14:paraId="40D1C311">
            <w:pPr>
              <w:jc w:val="center"/>
              <w:rPr>
                <w:rFonts w:hint="eastAsia" w:ascii="仿宋" w:hAnsi="仿宋" w:eastAsia="仿宋" w:cs="仿宋"/>
                <w:sz w:val="24"/>
                <w:szCs w:val="24"/>
              </w:rPr>
            </w:pP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35</w:t>
            </w:r>
            <w:r>
              <w:rPr>
                <w:rFonts w:hint="eastAsia" w:ascii="仿宋" w:hAnsi="仿宋" w:eastAsia="仿宋" w:cs="仿宋"/>
                <w:b/>
                <w:bCs/>
                <w:sz w:val="24"/>
                <w:szCs w:val="24"/>
              </w:rPr>
              <w:t>分）</w:t>
            </w:r>
          </w:p>
        </w:tc>
        <w:tc>
          <w:tcPr>
            <w:tcW w:w="2023" w:type="dxa"/>
            <w:vAlign w:val="center"/>
          </w:tcPr>
          <w:p w14:paraId="7EA2ABC9">
            <w:pPr>
              <w:jc w:val="center"/>
              <w:rPr>
                <w:rFonts w:hint="eastAsia" w:ascii="仿宋" w:hAnsi="仿宋" w:eastAsia="仿宋" w:cs="仿宋"/>
                <w:sz w:val="24"/>
                <w:szCs w:val="24"/>
              </w:rPr>
            </w:pPr>
            <w:r>
              <w:rPr>
                <w:rFonts w:hint="eastAsia" w:ascii="仿宋" w:hAnsi="仿宋" w:eastAsia="仿宋" w:cs="仿宋"/>
                <w:sz w:val="24"/>
                <w:szCs w:val="24"/>
              </w:rPr>
              <w:t>基础指标</w:t>
            </w:r>
          </w:p>
          <w:p w14:paraId="3C60A26E">
            <w:pPr>
              <w:jc w:val="center"/>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25</w:t>
            </w:r>
            <w:r>
              <w:rPr>
                <w:rFonts w:hint="eastAsia" w:ascii="仿宋" w:hAnsi="仿宋" w:eastAsia="仿宋" w:cs="仿宋"/>
                <w:sz w:val="24"/>
                <w:szCs w:val="24"/>
              </w:rPr>
              <w:t>分）</w:t>
            </w:r>
          </w:p>
        </w:tc>
        <w:tc>
          <w:tcPr>
            <w:tcW w:w="5433" w:type="dxa"/>
            <w:gridSpan w:val="2"/>
            <w:vAlign w:val="center"/>
          </w:tcPr>
          <w:p w14:paraId="4B1135AB">
            <w:pPr>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1.未提供技术偏离表不得分。</w:t>
            </w:r>
          </w:p>
          <w:p w14:paraId="3E86879C">
            <w:pPr>
              <w:ind w:firstLine="48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2.标书规范、内容齐全得</w:t>
            </w:r>
            <w:r>
              <w:rPr>
                <w:rFonts w:hint="eastAsia" w:ascii="仿宋" w:hAnsi="仿宋" w:eastAsia="仿宋" w:cs="仿宋"/>
                <w:b/>
                <w:bCs/>
                <w:color w:val="000000" w:themeColor="text1"/>
                <w:sz w:val="24"/>
                <w:szCs w:val="24"/>
                <w14:textFill>
                  <w14:solidFill>
                    <w14:schemeClr w14:val="tx1"/>
                  </w14:solidFill>
                </w14:textFill>
              </w:rPr>
              <w:t>5分</w:t>
            </w:r>
            <w:r>
              <w:rPr>
                <w:rFonts w:hint="eastAsia" w:ascii="仿宋" w:hAnsi="仿宋" w:eastAsia="仿宋" w:cs="仿宋"/>
                <w:color w:val="000000" w:themeColor="text1"/>
                <w:sz w:val="24"/>
                <w:szCs w:val="24"/>
                <w14:textFill>
                  <w14:solidFill>
                    <w14:schemeClr w14:val="tx1"/>
                  </w14:solidFill>
                </w14:textFill>
              </w:rPr>
              <w:t>。</w:t>
            </w:r>
          </w:p>
          <w:p w14:paraId="1A7ECF3D">
            <w:pPr>
              <w:ind w:firstLine="480"/>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3.技术参数全部响应得</w:t>
            </w:r>
            <w:r>
              <w:rPr>
                <w:rFonts w:hint="eastAsia" w:ascii="仿宋" w:hAnsi="仿宋" w:eastAsia="仿宋" w:cs="仿宋"/>
                <w:b/>
                <w:bCs/>
                <w:color w:val="000000" w:themeColor="text1"/>
                <w:sz w:val="24"/>
                <w:szCs w:val="24"/>
                <w14:textFill>
                  <w14:solidFill>
                    <w14:schemeClr w14:val="tx1"/>
                  </w14:solidFill>
                </w14:textFill>
              </w:rPr>
              <w:t>20分</w:t>
            </w: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负</w:t>
            </w:r>
            <w:r>
              <w:rPr>
                <w:rFonts w:hint="eastAsia" w:ascii="仿宋" w:hAnsi="仿宋" w:eastAsia="仿宋" w:cs="仿宋"/>
                <w:color w:val="000000" w:themeColor="text1"/>
                <w:sz w:val="24"/>
                <w:szCs w:val="24"/>
                <w14:textFill>
                  <w14:solidFill>
                    <w14:schemeClr w14:val="tx1"/>
                  </w14:solidFill>
                </w14:textFill>
              </w:rPr>
              <w:t>偏离1项扣1分。</w:t>
            </w:r>
          </w:p>
        </w:tc>
      </w:tr>
      <w:tr w14:paraId="328C6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42" w:type="dxa"/>
            <w:vMerge w:val="continue"/>
            <w:vAlign w:val="center"/>
          </w:tcPr>
          <w:p w14:paraId="4732A7F8">
            <w:pPr>
              <w:jc w:val="center"/>
              <w:rPr>
                <w:rFonts w:hint="eastAsia" w:ascii="仿宋" w:hAnsi="仿宋" w:eastAsia="仿宋" w:cs="仿宋"/>
                <w:sz w:val="24"/>
                <w:szCs w:val="24"/>
              </w:rPr>
            </w:pPr>
          </w:p>
        </w:tc>
        <w:tc>
          <w:tcPr>
            <w:tcW w:w="2023" w:type="dxa"/>
            <w:vAlign w:val="center"/>
          </w:tcPr>
          <w:p w14:paraId="66DC3B3B">
            <w:pPr>
              <w:jc w:val="center"/>
              <w:rPr>
                <w:rFonts w:hint="eastAsia" w:ascii="仿宋" w:hAnsi="仿宋" w:eastAsia="仿宋" w:cs="仿宋"/>
                <w:sz w:val="24"/>
                <w:szCs w:val="24"/>
              </w:rPr>
            </w:pPr>
            <w:r>
              <w:rPr>
                <w:rFonts w:hint="eastAsia" w:ascii="仿宋" w:hAnsi="仿宋" w:eastAsia="仿宋" w:cs="仿宋"/>
                <w:sz w:val="24"/>
                <w:szCs w:val="24"/>
              </w:rPr>
              <w:t>特色指标</w:t>
            </w:r>
          </w:p>
          <w:p w14:paraId="3BCE0B14">
            <w:pPr>
              <w:jc w:val="center"/>
              <w:rPr>
                <w:rFonts w:hint="eastAsia" w:ascii="仿宋" w:hAnsi="仿宋" w:eastAsia="仿宋" w:cs="仿宋"/>
                <w:sz w:val="24"/>
                <w:szCs w:val="24"/>
              </w:rPr>
            </w:pPr>
            <w:r>
              <w:rPr>
                <w:rFonts w:hint="eastAsia" w:ascii="仿宋" w:hAnsi="仿宋" w:eastAsia="仿宋" w:cs="仿宋"/>
                <w:sz w:val="24"/>
                <w:szCs w:val="24"/>
              </w:rPr>
              <w:t>（10分）</w:t>
            </w:r>
          </w:p>
        </w:tc>
        <w:tc>
          <w:tcPr>
            <w:tcW w:w="5433" w:type="dxa"/>
            <w:gridSpan w:val="2"/>
            <w:vAlign w:val="center"/>
          </w:tcPr>
          <w:p w14:paraId="0169C057">
            <w:pPr>
              <w:ind w:firstLine="480" w:firstLineChars="200"/>
              <w:jc w:val="left"/>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在满足基础指标的前提下，每增加一个</w:t>
            </w:r>
            <w:r>
              <w:rPr>
                <w:rFonts w:hint="eastAsia" w:ascii="仿宋" w:hAnsi="仿宋" w:eastAsia="仿宋" w:cs="仿宋"/>
                <w:sz w:val="24"/>
                <w:szCs w:val="24"/>
              </w:rPr>
              <w:t>特色指标</w:t>
            </w:r>
            <w:r>
              <w:rPr>
                <w:rFonts w:hint="eastAsia" w:ascii="仿宋" w:hAnsi="仿宋" w:eastAsia="仿宋" w:cs="仿宋"/>
                <w:color w:val="000000" w:themeColor="text1"/>
                <w:sz w:val="24"/>
                <w:szCs w:val="24"/>
                <w14:textFill>
                  <w14:solidFill>
                    <w14:schemeClr w14:val="tx1"/>
                  </w14:solidFill>
                </w14:textFill>
              </w:rPr>
              <w:t>加</w:t>
            </w:r>
            <w:r>
              <w:rPr>
                <w:rFonts w:hint="eastAsia" w:ascii="仿宋" w:hAnsi="仿宋" w:eastAsia="仿宋" w:cs="仿宋"/>
                <w:b/>
                <w:bCs/>
                <w:color w:val="000000" w:themeColor="text1"/>
                <w:sz w:val="24"/>
                <w:szCs w:val="24"/>
                <w14:textFill>
                  <w14:solidFill>
                    <w14:schemeClr w14:val="tx1"/>
                  </w14:solidFill>
                </w14:textFill>
              </w:rPr>
              <w:t>2分</w:t>
            </w:r>
            <w:r>
              <w:rPr>
                <w:rFonts w:hint="eastAsia" w:ascii="仿宋" w:hAnsi="仿宋" w:eastAsia="仿宋" w:cs="仿宋"/>
                <w:color w:val="000000" w:themeColor="text1"/>
                <w:sz w:val="24"/>
                <w:szCs w:val="24"/>
                <w14:textFill>
                  <w14:solidFill>
                    <w14:schemeClr w14:val="tx1"/>
                  </w14:solidFill>
                </w14:textFill>
              </w:rPr>
              <w:t>，最多</w:t>
            </w:r>
            <w:r>
              <w:rPr>
                <w:rFonts w:hint="eastAsia" w:ascii="仿宋" w:hAnsi="仿宋" w:eastAsia="仿宋" w:cs="仿宋"/>
                <w:b/>
                <w:bCs/>
                <w:color w:val="000000" w:themeColor="text1"/>
                <w:sz w:val="24"/>
                <w:szCs w:val="24"/>
                <w14:textFill>
                  <w14:solidFill>
                    <w14:schemeClr w14:val="tx1"/>
                  </w14:solidFill>
                </w14:textFill>
              </w:rPr>
              <w:t>10分</w:t>
            </w:r>
            <w:r>
              <w:rPr>
                <w:rFonts w:hint="eastAsia" w:ascii="仿宋" w:hAnsi="仿宋" w:eastAsia="仿宋" w:cs="仿宋"/>
                <w:color w:val="000000" w:themeColor="text1"/>
                <w:sz w:val="24"/>
                <w:szCs w:val="24"/>
                <w14:textFill>
                  <w14:solidFill>
                    <w14:schemeClr w14:val="tx1"/>
                  </w14:solidFill>
                </w14:textFill>
              </w:rPr>
              <w:t>。</w:t>
            </w:r>
          </w:p>
        </w:tc>
      </w:tr>
      <w:tr w14:paraId="58D5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242" w:type="dxa"/>
            <w:vMerge w:val="restart"/>
            <w:vAlign w:val="center"/>
          </w:tcPr>
          <w:p w14:paraId="2BF0FCDD">
            <w:pPr>
              <w:jc w:val="center"/>
              <w:rPr>
                <w:rFonts w:hint="eastAsia" w:ascii="仿宋" w:hAnsi="仿宋" w:eastAsia="仿宋" w:cs="仿宋"/>
                <w:b/>
                <w:bCs/>
                <w:color w:val="000000" w:themeColor="text1"/>
                <w:sz w:val="24"/>
                <w:szCs w:val="24"/>
                <w14:textFill>
                  <w14:solidFill>
                    <w14:schemeClr w14:val="tx1"/>
                  </w14:solidFill>
                </w14:textFill>
              </w:rPr>
            </w:pPr>
            <w:bookmarkStart w:id="69" w:name="_GoBack"/>
            <w:r>
              <w:rPr>
                <w:rFonts w:hint="eastAsia" w:ascii="仿宋" w:hAnsi="仿宋" w:eastAsia="仿宋" w:cs="仿宋"/>
                <w:b/>
                <w:bCs/>
                <w:color w:val="000000" w:themeColor="text1"/>
                <w:sz w:val="24"/>
                <w:szCs w:val="24"/>
                <w14:textFill>
                  <w14:solidFill>
                    <w14:schemeClr w14:val="tx1"/>
                  </w14:solidFill>
                </w14:textFill>
              </w:rPr>
              <w:t>商务</w:t>
            </w:r>
          </w:p>
          <w:p w14:paraId="12B0CE89">
            <w:pPr>
              <w:jc w:val="center"/>
              <w:rPr>
                <w:rFonts w:hint="eastAsia" w:ascii="仿宋" w:hAnsi="仿宋" w:eastAsia="仿宋" w:cs="仿宋"/>
                <w:sz w:val="24"/>
                <w:szCs w:val="24"/>
              </w:rPr>
            </w:pPr>
            <w:r>
              <w:rPr>
                <w:rFonts w:hint="eastAsia" w:ascii="仿宋" w:hAnsi="仿宋" w:eastAsia="仿宋" w:cs="仿宋"/>
                <w:b/>
                <w:bCs/>
                <w:color w:val="000000" w:themeColor="text1"/>
                <w:sz w:val="24"/>
                <w:szCs w:val="24"/>
                <w14:textFill>
                  <w14:solidFill>
                    <w14:schemeClr w14:val="tx1"/>
                  </w14:solidFill>
                </w14:textFill>
              </w:rPr>
              <w:t>（</w:t>
            </w:r>
            <w:r>
              <w:rPr>
                <w:rFonts w:hint="eastAsia" w:ascii="仿宋" w:hAnsi="仿宋" w:eastAsia="仿宋" w:cs="仿宋"/>
                <w:b/>
                <w:bCs/>
                <w:color w:val="000000" w:themeColor="text1"/>
                <w:sz w:val="24"/>
                <w:szCs w:val="24"/>
                <w:lang w:val="en-US" w:eastAsia="zh-CN"/>
                <w14:textFill>
                  <w14:solidFill>
                    <w14:schemeClr w14:val="tx1"/>
                  </w14:solidFill>
                </w14:textFill>
              </w:rPr>
              <w:t>25</w:t>
            </w:r>
            <w:r>
              <w:rPr>
                <w:rFonts w:hint="eastAsia" w:ascii="仿宋" w:hAnsi="仿宋" w:eastAsia="仿宋" w:cs="仿宋"/>
                <w:b/>
                <w:bCs/>
                <w:color w:val="000000" w:themeColor="text1"/>
                <w:sz w:val="24"/>
                <w:szCs w:val="24"/>
                <w14:textFill>
                  <w14:solidFill>
                    <w14:schemeClr w14:val="tx1"/>
                  </w14:solidFill>
                </w14:textFill>
              </w:rPr>
              <w:t>分）</w:t>
            </w:r>
            <w:bookmarkEnd w:id="69"/>
          </w:p>
        </w:tc>
        <w:tc>
          <w:tcPr>
            <w:tcW w:w="2023" w:type="dxa"/>
            <w:vAlign w:val="center"/>
          </w:tcPr>
          <w:p w14:paraId="79F03857">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公司资质</w:t>
            </w:r>
          </w:p>
          <w:p w14:paraId="63AF3DB1">
            <w:pPr>
              <w:jc w:val="center"/>
              <w:rPr>
                <w:rFonts w:hint="eastAsia" w:ascii="仿宋" w:hAnsi="仿宋" w:eastAsia="仿宋" w:cs="仿宋"/>
                <w:sz w:val="24"/>
                <w:szCs w:val="24"/>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分）</w:t>
            </w:r>
          </w:p>
        </w:tc>
        <w:tc>
          <w:tcPr>
            <w:tcW w:w="5433" w:type="dxa"/>
            <w:gridSpan w:val="2"/>
            <w:vAlign w:val="center"/>
          </w:tcPr>
          <w:p w14:paraId="610BFBAD">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投标公司注册5年以上得</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分</w:t>
            </w:r>
            <w:r>
              <w:rPr>
                <w:rFonts w:hint="eastAsia" w:ascii="仿宋" w:hAnsi="仿宋" w:eastAsia="仿宋" w:cs="仿宋"/>
                <w:sz w:val="24"/>
                <w:szCs w:val="24"/>
              </w:rPr>
              <w:t>，否则不得分。</w:t>
            </w:r>
          </w:p>
          <w:p w14:paraId="3FE2CEC6">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投标公司的注册资金在100万以上得</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分</w:t>
            </w:r>
            <w:r>
              <w:rPr>
                <w:rFonts w:hint="eastAsia" w:ascii="仿宋" w:hAnsi="仿宋" w:eastAsia="仿宋" w:cs="仿宋"/>
                <w:sz w:val="24"/>
                <w:szCs w:val="24"/>
              </w:rPr>
              <w:t>，否则不得分。</w:t>
            </w:r>
          </w:p>
          <w:p w14:paraId="3BD82D64">
            <w:pPr>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提供同层次院校的同类项目成功案例，每个</w:t>
            </w:r>
            <w:r>
              <w:rPr>
                <w:rFonts w:hint="eastAsia" w:ascii="仿宋" w:hAnsi="仿宋" w:eastAsia="仿宋" w:cs="仿宋"/>
                <w:b/>
                <w:bCs/>
                <w:sz w:val="24"/>
                <w:szCs w:val="24"/>
                <w:lang w:val="en-US" w:eastAsia="zh-CN"/>
              </w:rPr>
              <w:t>1</w:t>
            </w:r>
            <w:r>
              <w:rPr>
                <w:rFonts w:hint="eastAsia" w:ascii="仿宋" w:hAnsi="仿宋" w:eastAsia="仿宋" w:cs="仿宋"/>
                <w:b/>
                <w:bCs/>
                <w:sz w:val="24"/>
                <w:szCs w:val="24"/>
              </w:rPr>
              <w:t>分</w:t>
            </w:r>
            <w:r>
              <w:rPr>
                <w:rFonts w:hint="eastAsia" w:ascii="仿宋" w:hAnsi="仿宋" w:eastAsia="仿宋" w:cs="仿宋"/>
                <w:sz w:val="24"/>
                <w:szCs w:val="24"/>
              </w:rPr>
              <w:t>，得满</w:t>
            </w:r>
            <w:r>
              <w:rPr>
                <w:rFonts w:hint="eastAsia" w:ascii="仿宋" w:hAnsi="仿宋" w:eastAsia="仿宋" w:cs="仿宋"/>
                <w:b/>
                <w:bCs/>
                <w:sz w:val="24"/>
                <w:szCs w:val="24"/>
                <w:lang w:val="en-US" w:eastAsia="zh-CN"/>
              </w:rPr>
              <w:t>2</w:t>
            </w:r>
            <w:r>
              <w:rPr>
                <w:rFonts w:hint="eastAsia" w:ascii="仿宋" w:hAnsi="仿宋" w:eastAsia="仿宋" w:cs="仿宋"/>
                <w:b/>
                <w:bCs/>
                <w:sz w:val="24"/>
                <w:szCs w:val="24"/>
              </w:rPr>
              <w:t>分</w:t>
            </w:r>
            <w:r>
              <w:rPr>
                <w:rFonts w:hint="eastAsia" w:ascii="仿宋" w:hAnsi="仿宋" w:eastAsia="仿宋" w:cs="仿宋"/>
                <w:sz w:val="24"/>
                <w:szCs w:val="24"/>
              </w:rPr>
              <w:t>为止。</w:t>
            </w:r>
          </w:p>
        </w:tc>
      </w:tr>
      <w:tr w14:paraId="41CE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242" w:type="dxa"/>
            <w:vMerge w:val="continue"/>
            <w:vAlign w:val="center"/>
          </w:tcPr>
          <w:p w14:paraId="3509A7A7">
            <w:pPr>
              <w:jc w:val="center"/>
              <w:rPr>
                <w:rFonts w:hint="eastAsia" w:ascii="仿宋" w:hAnsi="仿宋" w:eastAsia="仿宋" w:cs="仿宋"/>
                <w:color w:val="000000" w:themeColor="text1"/>
                <w:sz w:val="24"/>
                <w:szCs w:val="24"/>
                <w14:textFill>
                  <w14:solidFill>
                    <w14:schemeClr w14:val="tx1"/>
                  </w14:solidFill>
                </w14:textFill>
              </w:rPr>
            </w:pPr>
          </w:p>
        </w:tc>
        <w:tc>
          <w:tcPr>
            <w:tcW w:w="2023" w:type="dxa"/>
            <w:vAlign w:val="center"/>
          </w:tcPr>
          <w:p w14:paraId="43CC5F8D">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供货周期</w:t>
            </w:r>
          </w:p>
          <w:p w14:paraId="5502B2F7">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分）</w:t>
            </w:r>
          </w:p>
        </w:tc>
        <w:tc>
          <w:tcPr>
            <w:tcW w:w="5433" w:type="dxa"/>
            <w:gridSpan w:val="2"/>
            <w:vAlign w:val="center"/>
          </w:tcPr>
          <w:p w14:paraId="0C8D3F0D">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满足学校供货时间要求得</w:t>
            </w:r>
            <w:r>
              <w:rPr>
                <w:rFonts w:hint="eastAsia" w:ascii="仿宋" w:hAnsi="仿宋" w:eastAsia="仿宋" w:cs="仿宋"/>
                <w:b/>
                <w:bCs/>
                <w:color w:val="000000" w:themeColor="text1"/>
                <w:sz w:val="24"/>
                <w:szCs w:val="24"/>
                <w:lang w:val="en-US" w:eastAsia="zh-CN"/>
                <w14:textFill>
                  <w14:solidFill>
                    <w14:schemeClr w14:val="tx1"/>
                  </w14:solidFill>
                </w14:textFill>
              </w:rPr>
              <w:t>5</w:t>
            </w:r>
            <w:r>
              <w:rPr>
                <w:rFonts w:hint="eastAsia" w:ascii="仿宋" w:hAnsi="仿宋" w:eastAsia="仿宋" w:cs="仿宋"/>
                <w:b/>
                <w:bCs/>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14:textFill>
                  <w14:solidFill>
                    <w14:schemeClr w14:val="tx1"/>
                  </w14:solidFill>
                </w14:textFill>
              </w:rPr>
              <w:t>，否则不得分。</w:t>
            </w:r>
          </w:p>
        </w:tc>
      </w:tr>
      <w:tr w14:paraId="5970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242" w:type="dxa"/>
            <w:vMerge w:val="continue"/>
            <w:vAlign w:val="center"/>
          </w:tcPr>
          <w:p w14:paraId="2EE3F48E">
            <w:pPr>
              <w:jc w:val="center"/>
              <w:rPr>
                <w:rFonts w:hint="eastAsia" w:ascii="仿宋" w:hAnsi="仿宋" w:eastAsia="仿宋" w:cs="仿宋"/>
                <w:color w:val="000000" w:themeColor="text1"/>
                <w:sz w:val="24"/>
                <w:szCs w:val="24"/>
                <w14:textFill>
                  <w14:solidFill>
                    <w14:schemeClr w14:val="tx1"/>
                  </w14:solidFill>
                </w14:textFill>
              </w:rPr>
            </w:pPr>
          </w:p>
        </w:tc>
        <w:tc>
          <w:tcPr>
            <w:tcW w:w="2023" w:type="dxa"/>
            <w:vAlign w:val="center"/>
          </w:tcPr>
          <w:p w14:paraId="65C14C1B">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质保期</w:t>
            </w:r>
          </w:p>
          <w:p w14:paraId="027F68DC">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分）</w:t>
            </w:r>
          </w:p>
        </w:tc>
        <w:tc>
          <w:tcPr>
            <w:tcW w:w="5433" w:type="dxa"/>
            <w:gridSpan w:val="2"/>
            <w:vAlign w:val="center"/>
          </w:tcPr>
          <w:p w14:paraId="02AEBB0C">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质保5年起，基础分</w:t>
            </w:r>
            <w:r>
              <w:rPr>
                <w:rFonts w:hint="eastAsia" w:ascii="仿宋" w:hAnsi="仿宋" w:eastAsia="仿宋" w:cs="仿宋"/>
                <w:b/>
                <w:bCs/>
                <w:color w:val="000000" w:themeColor="text1"/>
                <w:sz w:val="24"/>
                <w:szCs w:val="24"/>
                <w:lang w:val="en-US" w:eastAsia="zh-CN"/>
                <w14:textFill>
                  <w14:solidFill>
                    <w14:schemeClr w14:val="tx1"/>
                  </w14:solidFill>
                </w14:textFill>
              </w:rPr>
              <w:t>5</w:t>
            </w:r>
            <w:r>
              <w:rPr>
                <w:rFonts w:hint="eastAsia" w:ascii="仿宋" w:hAnsi="仿宋" w:eastAsia="仿宋" w:cs="仿宋"/>
                <w:b/>
                <w:bCs/>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14:textFill>
                  <w14:solidFill>
                    <w14:schemeClr w14:val="tx1"/>
                  </w14:solidFill>
                </w14:textFill>
              </w:rPr>
              <w:t>。每减少1年减</w:t>
            </w:r>
            <w:r>
              <w:rPr>
                <w:rFonts w:hint="eastAsia" w:ascii="仿宋" w:hAnsi="仿宋" w:eastAsia="仿宋" w:cs="仿宋"/>
                <w:b/>
                <w:bCs/>
                <w:color w:val="000000" w:themeColor="text1"/>
                <w:sz w:val="24"/>
                <w:szCs w:val="24"/>
                <w14:textFill>
                  <w14:solidFill>
                    <w14:schemeClr w14:val="tx1"/>
                  </w14:solidFill>
                </w14:textFill>
              </w:rPr>
              <w:t>2分</w:t>
            </w:r>
            <w:r>
              <w:rPr>
                <w:rFonts w:hint="eastAsia" w:ascii="仿宋" w:hAnsi="仿宋" w:eastAsia="仿宋" w:cs="仿宋"/>
                <w:color w:val="000000" w:themeColor="text1"/>
                <w:sz w:val="24"/>
                <w:szCs w:val="24"/>
                <w14:textFill>
                  <w14:solidFill>
                    <w14:schemeClr w14:val="tx1"/>
                  </w14:solidFill>
                </w14:textFill>
              </w:rPr>
              <w:t>，每增加1年加</w:t>
            </w:r>
            <w:r>
              <w:rPr>
                <w:rFonts w:hint="eastAsia" w:ascii="仿宋" w:hAnsi="仿宋" w:eastAsia="仿宋" w:cs="仿宋"/>
                <w:b/>
                <w:bCs/>
                <w:color w:val="000000" w:themeColor="text1"/>
                <w:sz w:val="24"/>
                <w:szCs w:val="24"/>
                <w14:textFill>
                  <w14:solidFill>
                    <w14:schemeClr w14:val="tx1"/>
                  </w14:solidFill>
                </w14:textFill>
              </w:rPr>
              <w:t>2分</w:t>
            </w:r>
            <w:r>
              <w:rPr>
                <w:rFonts w:hint="eastAsia" w:ascii="仿宋" w:hAnsi="仿宋" w:eastAsia="仿宋" w:cs="仿宋"/>
                <w:color w:val="000000" w:themeColor="text1"/>
                <w:sz w:val="24"/>
                <w:szCs w:val="24"/>
                <w14:textFill>
                  <w14:solidFill>
                    <w14:schemeClr w14:val="tx1"/>
                  </w14:solidFill>
                </w14:textFill>
              </w:rPr>
              <w:t>，最多加</w:t>
            </w:r>
            <w:r>
              <w:rPr>
                <w:rFonts w:hint="eastAsia" w:ascii="仿宋" w:hAnsi="仿宋" w:eastAsia="仿宋" w:cs="仿宋"/>
                <w:b/>
                <w:bCs/>
                <w:color w:val="000000" w:themeColor="text1"/>
                <w:sz w:val="24"/>
                <w:szCs w:val="24"/>
                <w14:textFill>
                  <w14:solidFill>
                    <w14:schemeClr w14:val="tx1"/>
                  </w14:solidFill>
                </w14:textFill>
              </w:rPr>
              <w:t>5分</w:t>
            </w:r>
            <w:r>
              <w:rPr>
                <w:rFonts w:hint="eastAsia" w:ascii="仿宋" w:hAnsi="仿宋" w:eastAsia="仿宋" w:cs="仿宋"/>
                <w:color w:val="000000" w:themeColor="text1"/>
                <w:sz w:val="24"/>
                <w:szCs w:val="24"/>
                <w14:textFill>
                  <w14:solidFill>
                    <w14:schemeClr w14:val="tx1"/>
                  </w14:solidFill>
                </w14:textFill>
              </w:rPr>
              <w:t>。</w:t>
            </w:r>
          </w:p>
        </w:tc>
      </w:tr>
      <w:tr w14:paraId="2F78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1242" w:type="dxa"/>
            <w:vMerge w:val="continue"/>
            <w:vAlign w:val="center"/>
          </w:tcPr>
          <w:p w14:paraId="7F8E4619">
            <w:pPr>
              <w:jc w:val="center"/>
              <w:rPr>
                <w:rFonts w:hint="eastAsia" w:ascii="仿宋" w:hAnsi="仿宋" w:eastAsia="仿宋" w:cs="仿宋"/>
                <w:color w:val="000000" w:themeColor="text1"/>
                <w:sz w:val="24"/>
                <w:szCs w:val="24"/>
                <w14:textFill>
                  <w14:solidFill>
                    <w14:schemeClr w14:val="tx1"/>
                  </w14:solidFill>
                </w14:textFill>
              </w:rPr>
            </w:pPr>
          </w:p>
        </w:tc>
        <w:tc>
          <w:tcPr>
            <w:tcW w:w="2023" w:type="dxa"/>
            <w:vAlign w:val="center"/>
          </w:tcPr>
          <w:p w14:paraId="16D19B33">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售后服务</w:t>
            </w:r>
          </w:p>
          <w:p w14:paraId="52613B30">
            <w:pPr>
              <w:jc w:val="center"/>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val="en-US" w:eastAsia="zh-CN"/>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分）</w:t>
            </w:r>
          </w:p>
        </w:tc>
        <w:tc>
          <w:tcPr>
            <w:tcW w:w="5433" w:type="dxa"/>
            <w:gridSpan w:val="2"/>
            <w:vAlign w:val="center"/>
          </w:tcPr>
          <w:p w14:paraId="1299ACC3">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投标人在长沙市内设有售后服务机构，并且有专职售后服务人员的得</w:t>
            </w:r>
            <w:r>
              <w:rPr>
                <w:rFonts w:hint="eastAsia" w:ascii="仿宋" w:hAnsi="仿宋" w:eastAsia="仿宋" w:cs="仿宋"/>
                <w:b/>
                <w:bCs/>
                <w:color w:val="000000" w:themeColor="text1"/>
                <w:sz w:val="24"/>
                <w:szCs w:val="24"/>
                <w:lang w:val="en-US" w:eastAsia="zh-CN"/>
                <w14:textFill>
                  <w14:solidFill>
                    <w14:schemeClr w14:val="tx1"/>
                  </w14:solidFill>
                </w14:textFill>
              </w:rPr>
              <w:t>3</w:t>
            </w:r>
            <w:r>
              <w:rPr>
                <w:rFonts w:hint="eastAsia" w:ascii="仿宋" w:hAnsi="仿宋" w:eastAsia="仿宋" w:cs="仿宋"/>
                <w:b/>
                <w:bCs/>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14:textFill>
                  <w14:solidFill>
                    <w14:schemeClr w14:val="tx1"/>
                  </w14:solidFill>
                </w14:textFill>
              </w:rPr>
              <w:t>，市外不得分。</w:t>
            </w:r>
          </w:p>
          <w:p w14:paraId="37E33A2C">
            <w:pPr>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售后维护响应时间6小时以内得</w:t>
            </w:r>
            <w:r>
              <w:rPr>
                <w:rFonts w:hint="eastAsia" w:ascii="仿宋" w:hAnsi="仿宋" w:eastAsia="仿宋" w:cs="仿宋"/>
                <w:b/>
                <w:bCs/>
                <w:color w:val="000000" w:themeColor="text1"/>
                <w:sz w:val="24"/>
                <w:szCs w:val="24"/>
                <w:lang w:val="en-US" w:eastAsia="zh-CN"/>
                <w14:textFill>
                  <w14:solidFill>
                    <w14:schemeClr w14:val="tx1"/>
                  </w14:solidFill>
                </w14:textFill>
              </w:rPr>
              <w:t>2</w:t>
            </w:r>
            <w:r>
              <w:rPr>
                <w:rFonts w:hint="eastAsia" w:ascii="仿宋" w:hAnsi="仿宋" w:eastAsia="仿宋" w:cs="仿宋"/>
                <w:b/>
                <w:bCs/>
                <w:color w:val="000000" w:themeColor="text1"/>
                <w:sz w:val="24"/>
                <w:szCs w:val="24"/>
                <w14:textFill>
                  <w14:solidFill>
                    <w14:schemeClr w14:val="tx1"/>
                  </w14:solidFill>
                </w14:textFill>
              </w:rPr>
              <w:t>分</w:t>
            </w:r>
            <w:r>
              <w:rPr>
                <w:rFonts w:hint="eastAsia" w:ascii="仿宋" w:hAnsi="仿宋" w:eastAsia="仿宋" w:cs="仿宋"/>
                <w:color w:val="000000" w:themeColor="text1"/>
                <w:sz w:val="24"/>
                <w:szCs w:val="24"/>
                <w14:textFill>
                  <w14:solidFill>
                    <w14:schemeClr w14:val="tx1"/>
                  </w14:solidFill>
                </w14:textFill>
              </w:rPr>
              <w:t>，6-12小时得</w:t>
            </w:r>
            <w:r>
              <w:rPr>
                <w:rFonts w:hint="eastAsia" w:ascii="仿宋" w:hAnsi="仿宋" w:eastAsia="仿宋" w:cs="仿宋"/>
                <w:b/>
                <w:bCs/>
                <w:color w:val="000000" w:themeColor="text1"/>
                <w:sz w:val="24"/>
                <w:szCs w:val="24"/>
                <w14:textFill>
                  <w14:solidFill>
                    <w14:schemeClr w14:val="tx1"/>
                  </w14:solidFill>
                </w14:textFill>
              </w:rPr>
              <w:t>2分</w:t>
            </w:r>
            <w:r>
              <w:rPr>
                <w:rFonts w:hint="eastAsia" w:ascii="仿宋" w:hAnsi="仿宋" w:eastAsia="仿宋" w:cs="仿宋"/>
                <w:color w:val="000000" w:themeColor="text1"/>
                <w:sz w:val="24"/>
                <w:szCs w:val="24"/>
                <w14:textFill>
                  <w14:solidFill>
                    <w14:schemeClr w14:val="tx1"/>
                  </w14:solidFill>
                </w14:textFill>
              </w:rPr>
              <w:t>，12小时以上不得分。</w:t>
            </w:r>
          </w:p>
        </w:tc>
      </w:tr>
    </w:tbl>
    <w:p w14:paraId="6B09B7CA">
      <w:pPr>
        <w:pStyle w:val="14"/>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（一）评审方法：综合评分法，是指</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满足采购文件全部实质性要求且按评审因素的量化指标评审得分最高的供应商为</w:t>
      </w:r>
      <w:r>
        <w:rPr>
          <w:rFonts w:hint="eastAsia" w:ascii="仿宋" w:hAnsi="仿宋" w:eastAsia="仿宋" w:cs="仿宋"/>
          <w:color w:val="auto"/>
          <w:sz w:val="24"/>
          <w:szCs w:val="24"/>
          <w:highlight w:val="none"/>
          <w:lang w:eastAsia="zh-CN"/>
        </w:rPr>
        <w:t>中标人</w:t>
      </w:r>
      <w:r>
        <w:rPr>
          <w:rFonts w:hint="eastAsia" w:ascii="仿宋" w:hAnsi="仿宋" w:eastAsia="仿宋" w:cs="仿宋"/>
          <w:color w:val="auto"/>
          <w:sz w:val="24"/>
          <w:szCs w:val="24"/>
          <w:highlight w:val="none"/>
        </w:rPr>
        <w:t>的评审方法。</w:t>
      </w:r>
    </w:p>
    <w:p w14:paraId="0ECB9C46">
      <w:pPr>
        <w:pStyle w:val="29"/>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（二）评审因素及标准：</w:t>
      </w:r>
    </w:p>
    <w:p w14:paraId="2422842D">
      <w:pPr>
        <w:pStyle w:val="29"/>
        <w:spacing w:line="360" w:lineRule="auto"/>
        <w:ind w:firstLine="480"/>
        <w:rPr>
          <w:rFonts w:ascii="仿宋" w:hAnsi="仿宋" w:eastAsia="仿宋" w:cs="仿宋"/>
          <w:color w:val="auto"/>
          <w:sz w:val="24"/>
          <w:highlight w:val="none"/>
        </w:rPr>
      </w:pPr>
      <w:r>
        <w:rPr>
          <w:rFonts w:hint="eastAsia" w:ascii="仿宋" w:hAnsi="仿宋" w:eastAsia="仿宋" w:cs="仿宋"/>
          <w:color w:val="auto"/>
          <w:sz w:val="24"/>
          <w:highlight w:val="none"/>
        </w:rPr>
        <w:t>1、评审因素及取值</w:t>
      </w:r>
    </w:p>
    <w:p w14:paraId="381A9210">
      <w:pPr>
        <w:pStyle w:val="14"/>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评分的主要因素是：价格、技术、商务等。</w:t>
      </w:r>
    </w:p>
    <w:p w14:paraId="7E0C3779">
      <w:pPr>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其中价格因素分值为</w:t>
      </w:r>
      <w:r>
        <w:rPr>
          <w:rFonts w:hint="eastAsia" w:ascii="仿宋" w:hAnsi="仿宋" w:eastAsia="仿宋" w:cs="仿宋"/>
          <w:color w:val="auto"/>
          <w:sz w:val="24"/>
          <w:szCs w:val="24"/>
          <w:highlight w:val="none"/>
          <w:lang w:val="en-US" w:eastAsia="zh-CN"/>
        </w:rPr>
        <w:t>40</w:t>
      </w:r>
      <w:r>
        <w:rPr>
          <w:rFonts w:hint="eastAsia" w:ascii="仿宋" w:hAnsi="仿宋" w:eastAsia="仿宋" w:cs="仿宋"/>
          <w:color w:val="auto"/>
          <w:sz w:val="24"/>
          <w:szCs w:val="24"/>
          <w:highlight w:val="none"/>
        </w:rPr>
        <w:t>分，其他因素分值为</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分。</w:t>
      </w:r>
    </w:p>
    <w:p w14:paraId="35FCC565">
      <w:pPr>
        <w:ind w:firstLine="480" w:firstLineChars="200"/>
        <w:rPr>
          <w:rFonts w:hint="eastAsia" w:ascii="仿宋" w:hAnsi="仿宋" w:eastAsia="仿宋" w:cs="仿宋"/>
          <w:color w:val="auto"/>
          <w:sz w:val="24"/>
          <w:szCs w:val="24"/>
          <w:highlight w:val="none"/>
        </w:rPr>
      </w:pPr>
    </w:p>
    <w:p w14:paraId="2DC03D74">
      <w:pPr>
        <w:ind w:firstLine="480" w:firstLineChars="200"/>
        <w:rPr>
          <w:rFonts w:hint="eastAsia" w:ascii="仿宋" w:hAnsi="仿宋" w:eastAsia="仿宋" w:cs="仿宋"/>
          <w:color w:val="auto"/>
          <w:sz w:val="24"/>
          <w:szCs w:val="24"/>
          <w:highlight w:val="none"/>
        </w:rPr>
      </w:pPr>
    </w:p>
    <w:p w14:paraId="04E4980B">
      <w:pPr>
        <w:ind w:firstLine="480" w:firstLineChars="200"/>
        <w:rPr>
          <w:rFonts w:hint="eastAsia" w:ascii="仿宋" w:hAnsi="仿宋" w:eastAsia="仿宋" w:cs="仿宋"/>
          <w:color w:val="auto"/>
          <w:sz w:val="24"/>
          <w:szCs w:val="24"/>
          <w:highlight w:val="none"/>
        </w:rPr>
      </w:pPr>
    </w:p>
    <w:p w14:paraId="699A798F">
      <w:pPr>
        <w:ind w:firstLine="480" w:firstLineChars="200"/>
        <w:rPr>
          <w:rFonts w:hint="eastAsia" w:ascii="仿宋" w:hAnsi="仿宋" w:eastAsia="仿宋" w:cs="仿宋"/>
          <w:color w:val="auto"/>
          <w:sz w:val="24"/>
          <w:szCs w:val="24"/>
          <w:highlight w:val="none"/>
        </w:rPr>
      </w:pPr>
    </w:p>
    <w:p w14:paraId="63768C0C">
      <w:pPr>
        <w:ind w:firstLine="480" w:firstLineChars="200"/>
        <w:rPr>
          <w:rFonts w:hint="eastAsia" w:ascii="仿宋" w:hAnsi="仿宋" w:eastAsia="仿宋" w:cs="仿宋"/>
          <w:color w:val="auto"/>
          <w:sz w:val="24"/>
          <w:szCs w:val="24"/>
          <w:highlight w:val="none"/>
        </w:rPr>
      </w:pPr>
    </w:p>
    <w:p w14:paraId="36D84D2A">
      <w:pPr>
        <w:ind w:firstLine="480" w:firstLineChars="200"/>
        <w:rPr>
          <w:rFonts w:hint="eastAsia" w:ascii="仿宋" w:hAnsi="仿宋" w:eastAsia="仿宋" w:cs="仿宋"/>
          <w:color w:val="auto"/>
          <w:sz w:val="24"/>
          <w:szCs w:val="24"/>
          <w:highlight w:val="none"/>
        </w:rPr>
      </w:pPr>
    </w:p>
    <w:p w14:paraId="1609B856">
      <w:pPr>
        <w:ind w:firstLine="480" w:firstLineChars="200"/>
        <w:rPr>
          <w:rFonts w:hint="eastAsia" w:ascii="仿宋" w:hAnsi="仿宋" w:eastAsia="仿宋" w:cs="仿宋"/>
          <w:color w:val="auto"/>
          <w:sz w:val="24"/>
          <w:szCs w:val="24"/>
          <w:highlight w:val="none"/>
        </w:rPr>
      </w:pPr>
    </w:p>
    <w:p w14:paraId="1A5DAEF3">
      <w:pPr>
        <w:ind w:firstLine="480" w:firstLineChars="200"/>
        <w:rPr>
          <w:rFonts w:hint="eastAsia" w:ascii="仿宋" w:hAnsi="仿宋" w:eastAsia="仿宋" w:cs="仿宋"/>
          <w:color w:val="auto"/>
          <w:sz w:val="24"/>
          <w:szCs w:val="24"/>
          <w:highlight w:val="none"/>
        </w:rPr>
      </w:pPr>
    </w:p>
    <w:p w14:paraId="4FECF8B5">
      <w:pPr>
        <w:ind w:firstLine="480" w:firstLineChars="200"/>
        <w:rPr>
          <w:rFonts w:hint="eastAsia" w:ascii="仿宋" w:hAnsi="仿宋" w:eastAsia="仿宋" w:cs="仿宋"/>
          <w:color w:val="auto"/>
          <w:sz w:val="24"/>
          <w:szCs w:val="24"/>
          <w:highlight w:val="none"/>
        </w:rPr>
      </w:pPr>
    </w:p>
    <w:p w14:paraId="4E1976C7">
      <w:pPr>
        <w:ind w:firstLine="480" w:firstLineChars="200"/>
        <w:rPr>
          <w:rFonts w:hint="eastAsia" w:ascii="仿宋" w:hAnsi="仿宋" w:eastAsia="仿宋" w:cs="仿宋"/>
          <w:color w:val="auto"/>
          <w:sz w:val="24"/>
          <w:szCs w:val="24"/>
          <w:highlight w:val="none"/>
        </w:rPr>
      </w:pPr>
    </w:p>
    <w:p w14:paraId="31D710B8">
      <w:pPr>
        <w:ind w:firstLine="480" w:firstLineChars="200"/>
        <w:rPr>
          <w:rFonts w:hint="eastAsia" w:ascii="仿宋" w:hAnsi="仿宋" w:eastAsia="仿宋" w:cs="仿宋"/>
          <w:color w:val="auto"/>
          <w:sz w:val="24"/>
          <w:szCs w:val="24"/>
          <w:highlight w:val="none"/>
        </w:rPr>
      </w:pPr>
    </w:p>
    <w:p w14:paraId="639D30BD">
      <w:pPr>
        <w:ind w:firstLine="480" w:firstLineChars="200"/>
        <w:rPr>
          <w:rFonts w:hint="eastAsia" w:ascii="仿宋" w:hAnsi="仿宋" w:eastAsia="仿宋" w:cs="仿宋"/>
          <w:color w:val="auto"/>
          <w:sz w:val="24"/>
          <w:szCs w:val="24"/>
          <w:highlight w:val="none"/>
        </w:rPr>
      </w:pPr>
    </w:p>
    <w:p w14:paraId="636896E8">
      <w:pPr>
        <w:ind w:firstLine="480" w:firstLineChars="200"/>
        <w:rPr>
          <w:rFonts w:hint="eastAsia" w:ascii="仿宋" w:hAnsi="仿宋" w:eastAsia="仿宋" w:cs="仿宋"/>
          <w:color w:val="auto"/>
          <w:sz w:val="24"/>
          <w:szCs w:val="24"/>
          <w:highlight w:val="none"/>
        </w:rPr>
      </w:pPr>
    </w:p>
    <w:p w14:paraId="1970D994">
      <w:pPr>
        <w:ind w:firstLine="480" w:firstLineChars="200"/>
        <w:rPr>
          <w:rFonts w:hint="eastAsia" w:ascii="仿宋" w:hAnsi="仿宋" w:eastAsia="仿宋" w:cs="仿宋"/>
          <w:color w:val="auto"/>
          <w:sz w:val="24"/>
          <w:szCs w:val="24"/>
          <w:highlight w:val="none"/>
        </w:rPr>
      </w:pPr>
    </w:p>
    <w:p w14:paraId="6E632E5F">
      <w:pPr>
        <w:ind w:firstLine="480" w:firstLineChars="200"/>
        <w:rPr>
          <w:rFonts w:hint="eastAsia" w:ascii="仿宋" w:hAnsi="仿宋" w:eastAsia="仿宋" w:cs="仿宋"/>
          <w:color w:val="auto"/>
          <w:sz w:val="24"/>
          <w:szCs w:val="24"/>
          <w:highlight w:val="none"/>
        </w:rPr>
      </w:pPr>
    </w:p>
    <w:p w14:paraId="5C085AC8">
      <w:pPr>
        <w:ind w:firstLine="480" w:firstLineChars="200"/>
        <w:rPr>
          <w:rFonts w:hint="eastAsia" w:ascii="仿宋" w:hAnsi="仿宋" w:eastAsia="仿宋" w:cs="仿宋"/>
          <w:color w:val="auto"/>
          <w:sz w:val="24"/>
          <w:szCs w:val="24"/>
          <w:highlight w:val="none"/>
        </w:rPr>
      </w:pPr>
    </w:p>
    <w:p w14:paraId="145E794D">
      <w:pPr>
        <w:ind w:firstLine="480" w:firstLineChars="200"/>
        <w:rPr>
          <w:rFonts w:hint="eastAsia" w:ascii="仿宋" w:hAnsi="仿宋" w:eastAsia="仿宋" w:cs="仿宋"/>
          <w:color w:val="auto"/>
          <w:sz w:val="24"/>
          <w:szCs w:val="24"/>
          <w:highlight w:val="none"/>
        </w:rPr>
      </w:pPr>
    </w:p>
    <w:p w14:paraId="59B11B90">
      <w:pPr>
        <w:ind w:firstLine="480" w:firstLineChars="200"/>
        <w:rPr>
          <w:rFonts w:hint="eastAsia" w:ascii="仿宋" w:hAnsi="仿宋" w:eastAsia="仿宋" w:cs="仿宋"/>
          <w:color w:val="auto"/>
          <w:sz w:val="24"/>
          <w:szCs w:val="24"/>
          <w:highlight w:val="none"/>
        </w:rPr>
      </w:pPr>
    </w:p>
    <w:p w14:paraId="1A862FB9">
      <w:pPr>
        <w:ind w:firstLine="480" w:firstLineChars="200"/>
        <w:rPr>
          <w:rFonts w:hint="eastAsia" w:ascii="仿宋" w:hAnsi="仿宋" w:eastAsia="仿宋" w:cs="仿宋"/>
          <w:color w:val="auto"/>
          <w:sz w:val="24"/>
          <w:szCs w:val="24"/>
          <w:highlight w:val="none"/>
        </w:rPr>
      </w:pPr>
    </w:p>
    <w:p w14:paraId="48E44BB1">
      <w:pPr>
        <w:ind w:firstLine="480" w:firstLineChars="200"/>
        <w:rPr>
          <w:rFonts w:hint="eastAsia" w:ascii="仿宋" w:hAnsi="仿宋" w:eastAsia="仿宋" w:cs="仿宋"/>
          <w:color w:val="auto"/>
          <w:sz w:val="24"/>
          <w:szCs w:val="24"/>
          <w:highlight w:val="none"/>
        </w:rPr>
      </w:pPr>
    </w:p>
    <w:p w14:paraId="2165307A">
      <w:pPr>
        <w:ind w:firstLine="480" w:firstLineChars="200"/>
        <w:rPr>
          <w:rFonts w:hint="eastAsia" w:ascii="仿宋" w:hAnsi="仿宋" w:eastAsia="仿宋" w:cs="仿宋"/>
          <w:color w:val="auto"/>
          <w:sz w:val="24"/>
          <w:szCs w:val="24"/>
          <w:highlight w:val="none"/>
        </w:rPr>
      </w:pPr>
    </w:p>
    <w:p w14:paraId="19A3E242">
      <w:pPr>
        <w:ind w:firstLine="480" w:firstLineChars="200"/>
        <w:rPr>
          <w:rFonts w:hint="eastAsia" w:ascii="仿宋" w:hAnsi="仿宋" w:eastAsia="仿宋" w:cs="仿宋"/>
          <w:color w:val="auto"/>
          <w:sz w:val="24"/>
          <w:szCs w:val="24"/>
          <w:highlight w:val="none"/>
        </w:rPr>
      </w:pPr>
    </w:p>
    <w:p w14:paraId="5E21F906">
      <w:pPr>
        <w:ind w:firstLine="480" w:firstLineChars="200"/>
        <w:rPr>
          <w:rFonts w:hint="eastAsia" w:ascii="仿宋" w:hAnsi="仿宋" w:eastAsia="仿宋" w:cs="仿宋"/>
          <w:color w:val="auto"/>
          <w:sz w:val="24"/>
          <w:szCs w:val="24"/>
          <w:highlight w:val="none"/>
        </w:rPr>
      </w:pPr>
    </w:p>
    <w:p w14:paraId="5E6D83AC">
      <w:pPr>
        <w:ind w:firstLine="480" w:firstLineChars="200"/>
        <w:rPr>
          <w:rFonts w:hint="eastAsia" w:ascii="仿宋" w:hAnsi="仿宋" w:eastAsia="仿宋" w:cs="仿宋"/>
          <w:color w:val="auto"/>
          <w:sz w:val="24"/>
          <w:szCs w:val="24"/>
          <w:highlight w:val="none"/>
        </w:rPr>
      </w:pPr>
    </w:p>
    <w:p w14:paraId="6AC3EF01">
      <w:pPr>
        <w:ind w:firstLine="480" w:firstLineChars="200"/>
        <w:rPr>
          <w:rFonts w:hint="eastAsia" w:ascii="仿宋" w:hAnsi="仿宋" w:eastAsia="仿宋" w:cs="仿宋"/>
          <w:color w:val="auto"/>
          <w:sz w:val="24"/>
          <w:szCs w:val="24"/>
          <w:highlight w:val="none"/>
        </w:rPr>
      </w:pPr>
    </w:p>
    <w:p w14:paraId="71954520">
      <w:pPr>
        <w:ind w:firstLine="480" w:firstLineChars="200"/>
        <w:rPr>
          <w:rFonts w:hint="eastAsia" w:ascii="仿宋" w:hAnsi="仿宋" w:eastAsia="仿宋" w:cs="仿宋"/>
          <w:color w:val="auto"/>
          <w:sz w:val="24"/>
          <w:szCs w:val="24"/>
          <w:highlight w:val="none"/>
        </w:rPr>
      </w:pPr>
    </w:p>
    <w:p w14:paraId="2E1B990A">
      <w:pPr>
        <w:ind w:firstLine="480" w:firstLineChars="200"/>
        <w:rPr>
          <w:rFonts w:hint="eastAsia" w:ascii="仿宋" w:hAnsi="仿宋" w:eastAsia="仿宋" w:cs="仿宋"/>
          <w:color w:val="auto"/>
          <w:sz w:val="24"/>
          <w:szCs w:val="24"/>
          <w:highlight w:val="none"/>
        </w:rPr>
      </w:pPr>
    </w:p>
    <w:p w14:paraId="0D3CD94A">
      <w:pPr>
        <w:ind w:firstLine="480" w:firstLineChars="200"/>
        <w:rPr>
          <w:rFonts w:hint="eastAsia" w:ascii="仿宋" w:hAnsi="仿宋" w:eastAsia="仿宋" w:cs="仿宋"/>
          <w:color w:val="auto"/>
          <w:sz w:val="24"/>
          <w:szCs w:val="24"/>
          <w:highlight w:val="none"/>
        </w:rPr>
      </w:pPr>
    </w:p>
    <w:p w14:paraId="0B21CAF3">
      <w:pPr>
        <w:ind w:firstLine="480" w:firstLineChars="200"/>
        <w:rPr>
          <w:rFonts w:hint="eastAsia" w:ascii="仿宋" w:hAnsi="仿宋" w:eastAsia="仿宋" w:cs="仿宋"/>
          <w:color w:val="auto"/>
          <w:sz w:val="24"/>
          <w:szCs w:val="24"/>
          <w:highlight w:val="none"/>
        </w:rPr>
      </w:pPr>
    </w:p>
    <w:p w14:paraId="52AAF6F3">
      <w:pPr>
        <w:ind w:firstLine="480" w:firstLineChars="200"/>
        <w:rPr>
          <w:rFonts w:hint="eastAsia" w:ascii="仿宋" w:hAnsi="仿宋" w:eastAsia="仿宋" w:cs="仿宋"/>
          <w:color w:val="auto"/>
          <w:sz w:val="24"/>
          <w:szCs w:val="24"/>
          <w:highlight w:val="none"/>
        </w:rPr>
      </w:pPr>
    </w:p>
    <w:p w14:paraId="6234BA64">
      <w:pPr>
        <w:ind w:firstLine="480" w:firstLineChars="200"/>
        <w:rPr>
          <w:rFonts w:hint="eastAsia" w:ascii="仿宋" w:hAnsi="仿宋" w:eastAsia="仿宋" w:cs="仿宋"/>
          <w:color w:val="auto"/>
          <w:sz w:val="24"/>
          <w:szCs w:val="24"/>
          <w:highlight w:val="none"/>
        </w:rPr>
      </w:pPr>
    </w:p>
    <w:p w14:paraId="34DE7F2B">
      <w:pPr>
        <w:ind w:firstLine="480" w:firstLineChars="200"/>
        <w:rPr>
          <w:rFonts w:hint="eastAsia" w:ascii="仿宋" w:hAnsi="仿宋" w:eastAsia="仿宋" w:cs="仿宋"/>
          <w:color w:val="auto"/>
          <w:sz w:val="24"/>
          <w:szCs w:val="24"/>
          <w:highlight w:val="none"/>
        </w:rPr>
      </w:pPr>
    </w:p>
    <w:p w14:paraId="6DE1DCBC">
      <w:pPr>
        <w:ind w:firstLine="480" w:firstLineChars="200"/>
        <w:rPr>
          <w:rFonts w:hint="eastAsia" w:ascii="仿宋" w:hAnsi="仿宋" w:eastAsia="仿宋" w:cs="仿宋"/>
          <w:color w:val="auto"/>
          <w:sz w:val="24"/>
          <w:szCs w:val="24"/>
          <w:highlight w:val="none"/>
        </w:rPr>
      </w:pPr>
    </w:p>
    <w:p w14:paraId="56C300A5">
      <w:pPr>
        <w:ind w:firstLine="480" w:firstLineChars="200"/>
        <w:rPr>
          <w:rFonts w:hint="eastAsia" w:ascii="仿宋" w:hAnsi="仿宋" w:eastAsia="仿宋" w:cs="仿宋"/>
          <w:color w:val="auto"/>
          <w:sz w:val="24"/>
          <w:szCs w:val="24"/>
          <w:highlight w:val="none"/>
        </w:rPr>
      </w:pPr>
    </w:p>
    <w:p w14:paraId="18CA1B83">
      <w:pPr>
        <w:ind w:firstLine="480" w:firstLineChars="200"/>
        <w:rPr>
          <w:rFonts w:hint="eastAsia" w:ascii="仿宋" w:hAnsi="仿宋" w:eastAsia="仿宋" w:cs="仿宋"/>
          <w:color w:val="auto"/>
          <w:sz w:val="24"/>
          <w:szCs w:val="24"/>
          <w:highlight w:val="none"/>
        </w:rPr>
      </w:pPr>
    </w:p>
    <w:p w14:paraId="18208F71">
      <w:pPr>
        <w:ind w:firstLine="480" w:firstLineChars="200"/>
        <w:rPr>
          <w:rFonts w:hint="eastAsia" w:ascii="仿宋" w:hAnsi="仿宋" w:eastAsia="仿宋" w:cs="仿宋"/>
          <w:color w:val="auto"/>
          <w:sz w:val="24"/>
          <w:szCs w:val="24"/>
          <w:highlight w:val="none"/>
        </w:rPr>
      </w:pPr>
    </w:p>
    <w:p w14:paraId="22DCB781">
      <w:pPr>
        <w:rPr>
          <w:rFonts w:ascii="黑体" w:hAnsi="黑体" w:eastAsia="黑体"/>
          <w:b/>
          <w:color w:val="auto"/>
          <w:sz w:val="36"/>
          <w:szCs w:val="36"/>
          <w:highlight w:val="none"/>
        </w:rPr>
      </w:pPr>
      <w:bookmarkStart w:id="46" w:name="_Toc7573"/>
      <w:r>
        <w:rPr>
          <w:rFonts w:hint="eastAsia" w:ascii="黑体" w:hAnsi="黑体" w:eastAsia="黑体"/>
          <w:b/>
          <w:color w:val="auto"/>
          <w:sz w:val="36"/>
          <w:szCs w:val="36"/>
          <w:highlight w:val="none"/>
        </w:rPr>
        <w:br w:type="page"/>
      </w:r>
    </w:p>
    <w:p w14:paraId="1A962372">
      <w:pPr>
        <w:jc w:val="center"/>
        <w:outlineLvl w:val="0"/>
        <w:rPr>
          <w:rFonts w:ascii="宋体" w:hAnsi="宋体"/>
          <w:color w:val="auto"/>
          <w:szCs w:val="21"/>
          <w:highlight w:val="none"/>
        </w:rPr>
      </w:pPr>
      <w:r>
        <w:rPr>
          <w:rFonts w:hint="eastAsia" w:ascii="黑体" w:hAnsi="黑体" w:eastAsia="黑体"/>
          <w:b/>
          <w:color w:val="auto"/>
          <w:sz w:val="36"/>
          <w:szCs w:val="36"/>
          <w:highlight w:val="none"/>
          <w:lang w:val="en-US" w:eastAsia="zh-CN"/>
        </w:rPr>
        <w:t xml:space="preserve">第四章  </w:t>
      </w:r>
      <w:r>
        <w:rPr>
          <w:rFonts w:hint="eastAsia" w:ascii="黑体" w:hAnsi="黑体" w:eastAsia="黑体"/>
          <w:b/>
          <w:color w:val="auto"/>
          <w:sz w:val="36"/>
          <w:szCs w:val="36"/>
          <w:highlight w:val="none"/>
        </w:rPr>
        <w:t>采购需求</w:t>
      </w:r>
      <w:bookmarkEnd w:id="46"/>
    </w:p>
    <w:p w14:paraId="6C541915">
      <w:pPr>
        <w:spacing w:line="400" w:lineRule="exact"/>
        <w:ind w:firstLine="482" w:firstLineChars="200"/>
        <w:jc w:val="left"/>
        <w:rPr>
          <w:rFonts w:ascii="仿宋" w:hAnsi="仿宋" w:eastAsia="仿宋" w:cs="仿宋"/>
          <w:b/>
          <w:bCs/>
          <w:color w:val="auto"/>
          <w:sz w:val="24"/>
          <w:highlight w:val="none"/>
        </w:rPr>
      </w:pPr>
      <w:bookmarkStart w:id="47" w:name="OLE_LINK1"/>
      <w:bookmarkStart w:id="48" w:name="_Toc28048"/>
      <w:bookmarkStart w:id="49" w:name="_Toc8061007"/>
      <w:bookmarkStart w:id="50" w:name="_Toc18041964"/>
      <w:r>
        <w:rPr>
          <w:rFonts w:hint="eastAsia" w:ascii="仿宋" w:hAnsi="仿宋" w:eastAsia="仿宋" w:cs="仿宋"/>
          <w:b/>
          <w:bCs/>
          <w:color w:val="auto"/>
          <w:sz w:val="24"/>
          <w:highlight w:val="none"/>
        </w:rPr>
        <w:t>（一）项目名称</w:t>
      </w:r>
    </w:p>
    <w:p w14:paraId="492A0BAE">
      <w:pPr>
        <w:spacing w:line="400" w:lineRule="exact"/>
        <w:ind w:firstLine="480" w:firstLineChars="200"/>
        <w:jc w:val="left"/>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湖南信息学院计算机、服务器项目采购</w:t>
      </w:r>
    </w:p>
    <w:p w14:paraId="65BBC453">
      <w:pPr>
        <w:spacing w:line="400" w:lineRule="exact"/>
        <w:ind w:firstLine="482" w:firstLineChars="200"/>
        <w:jc w:val="left"/>
        <w:rPr>
          <w:rFonts w:hint="default"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二</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lang w:val="en-US" w:eastAsia="zh-CN"/>
        </w:rPr>
        <w:t>采购需求</w:t>
      </w:r>
    </w:p>
    <w:tbl>
      <w:tblPr>
        <w:tblStyle w:val="25"/>
        <w:tblW w:w="9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5572"/>
        <w:gridCol w:w="2962"/>
      </w:tblGrid>
      <w:tr w14:paraId="0C8F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553764F9">
            <w:pPr>
              <w:spacing w:line="400" w:lineRule="exact"/>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序号</w:t>
            </w:r>
          </w:p>
        </w:tc>
        <w:tc>
          <w:tcPr>
            <w:tcW w:w="5572" w:type="dxa"/>
            <w:vAlign w:val="center"/>
          </w:tcPr>
          <w:p w14:paraId="46C7CEB7">
            <w:pPr>
              <w:keepNext w:val="0"/>
              <w:keepLines w:val="0"/>
              <w:pageBreakBefore w:val="0"/>
              <w:kinsoku/>
              <w:wordWrap/>
              <w:overflowPunct/>
              <w:topLinePunct w:val="0"/>
              <w:bidi w:val="0"/>
              <w:spacing w:line="240" w:lineRule="auto"/>
              <w:jc w:val="center"/>
              <w:rPr>
                <w:rFonts w:hint="eastAsia" w:asciiTheme="minorEastAsia" w:hAnsiTheme="minorEastAsia" w:eastAsiaTheme="minorEastAsia" w:cstheme="minorEastAsia"/>
                <w:b/>
                <w:bCs/>
                <w:sz w:val="24"/>
                <w:szCs w:val="24"/>
              </w:rPr>
            </w:pPr>
            <w:r>
              <w:rPr>
                <w:rFonts w:hint="eastAsia" w:ascii="仿宋" w:hAnsi="仿宋" w:eastAsia="仿宋" w:cs="仿宋"/>
                <w:b/>
                <w:bCs/>
                <w:color w:val="auto"/>
                <w:sz w:val="24"/>
                <w:highlight w:val="none"/>
                <w:lang w:val="en-US" w:eastAsia="zh-CN"/>
              </w:rPr>
              <w:t>设备名称</w:t>
            </w:r>
          </w:p>
        </w:tc>
        <w:tc>
          <w:tcPr>
            <w:tcW w:w="2962" w:type="dxa"/>
            <w:vAlign w:val="center"/>
          </w:tcPr>
          <w:p w14:paraId="3F2D4405">
            <w:pPr>
              <w:keepNext w:val="0"/>
              <w:keepLines w:val="0"/>
              <w:pageBreakBefore w:val="0"/>
              <w:kinsoku/>
              <w:wordWrap/>
              <w:overflowPunct/>
              <w:topLinePunct w:val="0"/>
              <w:bidi w:val="0"/>
              <w:spacing w:line="240" w:lineRule="auto"/>
              <w:jc w:val="center"/>
              <w:rPr>
                <w:rFonts w:hint="eastAsia" w:asciiTheme="minorEastAsia" w:hAnsiTheme="minorEastAsia" w:eastAsiaTheme="minorEastAsia" w:cstheme="minorEastAsia"/>
                <w:b/>
                <w:bCs/>
                <w:sz w:val="24"/>
                <w:szCs w:val="24"/>
              </w:rPr>
            </w:pPr>
            <w:r>
              <w:rPr>
                <w:rFonts w:hint="eastAsia" w:ascii="仿宋" w:hAnsi="仿宋" w:eastAsia="仿宋" w:cs="仿宋"/>
                <w:b/>
                <w:bCs/>
                <w:color w:val="auto"/>
                <w:sz w:val="24"/>
                <w:highlight w:val="none"/>
                <w:lang w:val="en-US" w:eastAsia="zh-CN"/>
              </w:rPr>
              <w:t>数量</w:t>
            </w:r>
          </w:p>
        </w:tc>
      </w:tr>
      <w:tr w14:paraId="65E8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3ECF2126">
            <w:pPr>
              <w:pStyle w:val="41"/>
              <w:keepNext w:val="0"/>
              <w:keepLines w:val="0"/>
              <w:pageBreakBefore w:val="0"/>
              <w:kinsoku/>
              <w:wordWrap/>
              <w:overflowPunct/>
              <w:topLinePunct w:val="0"/>
              <w:bidi w:val="0"/>
              <w:spacing w:line="240" w:lineRule="auto"/>
              <w:ind w:right="16"/>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w:t>
            </w:r>
          </w:p>
        </w:tc>
        <w:tc>
          <w:tcPr>
            <w:tcW w:w="5572" w:type="dxa"/>
            <w:vAlign w:val="center"/>
          </w:tcPr>
          <w:p w14:paraId="0B40395C">
            <w:pPr>
              <w:spacing w:line="400" w:lineRule="exact"/>
              <w:ind w:firstLine="480" w:firstLineChars="2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品牌电脑 </w:t>
            </w:r>
            <w:r>
              <w:rPr>
                <w:rFonts w:hint="eastAsia" w:ascii="仿宋" w:hAnsi="仿宋" w:eastAsia="仿宋" w:cs="仿宋"/>
                <w:color w:val="auto"/>
                <w:sz w:val="24"/>
                <w:highlight w:val="none"/>
                <w:lang w:eastAsia="zh-CN"/>
              </w:rPr>
              <w:t>配置1</w:t>
            </w:r>
          </w:p>
        </w:tc>
        <w:tc>
          <w:tcPr>
            <w:tcW w:w="2962" w:type="dxa"/>
            <w:vAlign w:val="center"/>
          </w:tcPr>
          <w:p w14:paraId="5C429DA6">
            <w:pPr>
              <w:spacing w:line="400" w:lineRule="exact"/>
              <w:ind w:firstLine="480" w:firstLineChars="2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263</w:t>
            </w:r>
          </w:p>
        </w:tc>
      </w:tr>
      <w:tr w14:paraId="6CB2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089114AC">
            <w:pPr>
              <w:pStyle w:val="41"/>
              <w:keepNext w:val="0"/>
              <w:keepLines w:val="0"/>
              <w:pageBreakBefore w:val="0"/>
              <w:kinsoku/>
              <w:wordWrap/>
              <w:overflowPunct/>
              <w:topLinePunct w:val="0"/>
              <w:bidi w:val="0"/>
              <w:spacing w:line="240" w:lineRule="auto"/>
              <w:ind w:right="16"/>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w:t>
            </w:r>
          </w:p>
        </w:tc>
        <w:tc>
          <w:tcPr>
            <w:tcW w:w="5572" w:type="dxa"/>
            <w:vAlign w:val="center"/>
          </w:tcPr>
          <w:p w14:paraId="41DD5064">
            <w:pPr>
              <w:spacing w:line="400" w:lineRule="exact"/>
              <w:ind w:firstLine="480" w:firstLineChars="2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品牌电脑 </w:t>
            </w:r>
            <w:r>
              <w:rPr>
                <w:rFonts w:hint="eastAsia" w:ascii="仿宋" w:hAnsi="仿宋" w:eastAsia="仿宋" w:cs="仿宋"/>
                <w:color w:val="auto"/>
                <w:sz w:val="24"/>
                <w:highlight w:val="none"/>
                <w:lang w:eastAsia="zh-CN"/>
              </w:rPr>
              <w:t>配置2</w:t>
            </w:r>
          </w:p>
        </w:tc>
        <w:tc>
          <w:tcPr>
            <w:tcW w:w="2962" w:type="dxa"/>
            <w:vAlign w:val="center"/>
          </w:tcPr>
          <w:p w14:paraId="45A978F1">
            <w:pPr>
              <w:spacing w:line="400" w:lineRule="exact"/>
              <w:ind w:firstLine="480" w:firstLineChars="2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38</w:t>
            </w:r>
          </w:p>
        </w:tc>
      </w:tr>
      <w:tr w14:paraId="5181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60CCED68">
            <w:pPr>
              <w:pStyle w:val="41"/>
              <w:keepNext w:val="0"/>
              <w:keepLines w:val="0"/>
              <w:pageBreakBefore w:val="0"/>
              <w:kinsoku/>
              <w:wordWrap/>
              <w:overflowPunct/>
              <w:topLinePunct w:val="0"/>
              <w:bidi w:val="0"/>
              <w:spacing w:line="240" w:lineRule="auto"/>
              <w:ind w:right="16"/>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3</w:t>
            </w:r>
          </w:p>
        </w:tc>
        <w:tc>
          <w:tcPr>
            <w:tcW w:w="5572" w:type="dxa"/>
            <w:vAlign w:val="center"/>
          </w:tcPr>
          <w:p w14:paraId="154EB0D7">
            <w:pPr>
              <w:spacing w:line="400" w:lineRule="exact"/>
              <w:ind w:firstLine="480" w:firstLineChars="2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品牌电脑 </w:t>
            </w:r>
            <w:r>
              <w:rPr>
                <w:rFonts w:hint="eastAsia" w:ascii="仿宋" w:hAnsi="仿宋" w:eastAsia="仿宋" w:cs="仿宋"/>
                <w:color w:val="auto"/>
                <w:sz w:val="24"/>
                <w:highlight w:val="none"/>
                <w:lang w:eastAsia="zh-CN"/>
              </w:rPr>
              <w:t>配置3</w:t>
            </w:r>
          </w:p>
        </w:tc>
        <w:tc>
          <w:tcPr>
            <w:tcW w:w="2962" w:type="dxa"/>
            <w:vAlign w:val="center"/>
          </w:tcPr>
          <w:p w14:paraId="524135EB">
            <w:pPr>
              <w:spacing w:line="400" w:lineRule="exact"/>
              <w:ind w:firstLine="480" w:firstLineChars="2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54</w:t>
            </w:r>
          </w:p>
        </w:tc>
      </w:tr>
      <w:tr w14:paraId="3DAE5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111687E1">
            <w:pPr>
              <w:pStyle w:val="41"/>
              <w:keepNext w:val="0"/>
              <w:keepLines w:val="0"/>
              <w:pageBreakBefore w:val="0"/>
              <w:kinsoku/>
              <w:wordWrap/>
              <w:overflowPunct/>
              <w:topLinePunct w:val="0"/>
              <w:bidi w:val="0"/>
              <w:spacing w:line="240" w:lineRule="auto"/>
              <w:ind w:right="16"/>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4</w:t>
            </w:r>
          </w:p>
        </w:tc>
        <w:tc>
          <w:tcPr>
            <w:tcW w:w="5572" w:type="dxa"/>
            <w:vAlign w:val="center"/>
          </w:tcPr>
          <w:p w14:paraId="5D2A0285">
            <w:pPr>
              <w:spacing w:line="400" w:lineRule="exact"/>
              <w:ind w:firstLine="480" w:firstLineChars="2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品牌电脑 </w:t>
            </w:r>
            <w:r>
              <w:rPr>
                <w:rFonts w:hint="eastAsia" w:ascii="仿宋" w:hAnsi="仿宋" w:eastAsia="仿宋" w:cs="仿宋"/>
                <w:color w:val="auto"/>
                <w:sz w:val="24"/>
                <w:highlight w:val="none"/>
                <w:lang w:eastAsia="zh-CN"/>
              </w:rPr>
              <w:t>配置4</w:t>
            </w:r>
          </w:p>
        </w:tc>
        <w:tc>
          <w:tcPr>
            <w:tcW w:w="2962" w:type="dxa"/>
            <w:vAlign w:val="center"/>
          </w:tcPr>
          <w:p w14:paraId="18314F79">
            <w:pPr>
              <w:spacing w:line="400" w:lineRule="exact"/>
              <w:ind w:firstLine="480" w:firstLineChars="2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4</w:t>
            </w:r>
          </w:p>
        </w:tc>
      </w:tr>
      <w:tr w14:paraId="244D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6ACDB5C5">
            <w:pPr>
              <w:pStyle w:val="41"/>
              <w:keepNext w:val="0"/>
              <w:keepLines w:val="0"/>
              <w:pageBreakBefore w:val="0"/>
              <w:kinsoku/>
              <w:wordWrap/>
              <w:overflowPunct/>
              <w:topLinePunct w:val="0"/>
              <w:bidi w:val="0"/>
              <w:spacing w:line="240" w:lineRule="auto"/>
              <w:ind w:right="16"/>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w:t>
            </w:r>
          </w:p>
        </w:tc>
        <w:tc>
          <w:tcPr>
            <w:tcW w:w="5572" w:type="dxa"/>
            <w:vAlign w:val="center"/>
          </w:tcPr>
          <w:p w14:paraId="618B881A">
            <w:pPr>
              <w:spacing w:line="400" w:lineRule="exact"/>
              <w:ind w:firstLine="480" w:firstLineChars="2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服务器</w:t>
            </w:r>
          </w:p>
        </w:tc>
        <w:tc>
          <w:tcPr>
            <w:tcW w:w="2962" w:type="dxa"/>
            <w:vAlign w:val="center"/>
          </w:tcPr>
          <w:p w14:paraId="7C5A6C27">
            <w:pPr>
              <w:spacing w:line="400" w:lineRule="exact"/>
              <w:ind w:firstLine="480" w:firstLineChars="2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w:t>
            </w:r>
          </w:p>
        </w:tc>
      </w:tr>
      <w:tr w14:paraId="26F4A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vAlign w:val="center"/>
          </w:tcPr>
          <w:p w14:paraId="75AA7E49">
            <w:pPr>
              <w:pStyle w:val="41"/>
              <w:keepNext w:val="0"/>
              <w:keepLines w:val="0"/>
              <w:pageBreakBefore w:val="0"/>
              <w:kinsoku/>
              <w:wordWrap/>
              <w:overflowPunct/>
              <w:topLinePunct w:val="0"/>
              <w:bidi w:val="0"/>
              <w:spacing w:line="240" w:lineRule="auto"/>
              <w:ind w:right="16"/>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6</w:t>
            </w:r>
          </w:p>
        </w:tc>
        <w:tc>
          <w:tcPr>
            <w:tcW w:w="5572" w:type="dxa"/>
            <w:vAlign w:val="center"/>
          </w:tcPr>
          <w:p w14:paraId="1C1B601A">
            <w:pPr>
              <w:spacing w:line="400" w:lineRule="exact"/>
              <w:ind w:firstLine="480" w:firstLineChars="2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综合布线</w:t>
            </w:r>
          </w:p>
        </w:tc>
        <w:tc>
          <w:tcPr>
            <w:tcW w:w="2962" w:type="dxa"/>
            <w:vAlign w:val="center"/>
          </w:tcPr>
          <w:p w14:paraId="0DC90D2C">
            <w:pPr>
              <w:spacing w:line="400" w:lineRule="exact"/>
              <w:ind w:firstLine="480" w:firstLineChars="20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r>
    </w:tbl>
    <w:p w14:paraId="58C6D7CB">
      <w:pPr>
        <w:widowControl/>
        <w:spacing w:line="400" w:lineRule="exact"/>
        <w:ind w:firstLine="482" w:firstLineChars="200"/>
        <w:jc w:val="left"/>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w:t>
      </w:r>
      <w:r>
        <w:rPr>
          <w:rFonts w:hint="eastAsia" w:ascii="仿宋" w:hAnsi="仿宋" w:eastAsia="仿宋" w:cs="仿宋"/>
          <w:b/>
          <w:bCs/>
          <w:color w:val="auto"/>
          <w:kern w:val="0"/>
          <w:sz w:val="24"/>
          <w:highlight w:val="none"/>
          <w:lang w:val="en-US" w:eastAsia="zh-CN"/>
        </w:rPr>
        <w:t>三</w:t>
      </w:r>
      <w:r>
        <w:rPr>
          <w:rFonts w:hint="eastAsia" w:ascii="仿宋" w:hAnsi="仿宋" w:eastAsia="仿宋" w:cs="仿宋"/>
          <w:b/>
          <w:bCs/>
          <w:color w:val="auto"/>
          <w:kern w:val="0"/>
          <w:sz w:val="24"/>
          <w:highlight w:val="none"/>
        </w:rPr>
        <w:t>）服务</w:t>
      </w:r>
      <w:r>
        <w:rPr>
          <w:rFonts w:hint="eastAsia" w:ascii="仿宋" w:hAnsi="仿宋" w:eastAsia="仿宋" w:cs="仿宋"/>
          <w:b/>
          <w:bCs/>
          <w:color w:val="auto"/>
          <w:kern w:val="0"/>
          <w:sz w:val="24"/>
          <w:highlight w:val="none"/>
          <w:lang w:val="en-US" w:eastAsia="zh-CN"/>
        </w:rPr>
        <w:t>指标</w:t>
      </w:r>
    </w:p>
    <w:p w14:paraId="365AC8F7">
      <w:pPr>
        <w:widowControl/>
        <w:spacing w:line="400" w:lineRule="exact"/>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en-US" w:eastAsia="zh-CN"/>
        </w:rPr>
        <w:t>1.所投电脑原厂原封，服务及技术参数可在电脑生产厂商官网或400/800电话查询确认。</w:t>
      </w:r>
    </w:p>
    <w:p w14:paraId="1140DBE5">
      <w:pPr>
        <w:widowControl/>
        <w:spacing w:line="400" w:lineRule="exact"/>
        <w:ind w:firstLine="480" w:firstLineChars="2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2.原厂整机（含键盘，鼠标）5年质保、需提供原厂商针对该项目服务承诺函原件。</w:t>
      </w:r>
    </w:p>
    <w:p w14:paraId="4620A15E">
      <w:pPr>
        <w:widowControl/>
        <w:spacing w:line="400" w:lineRule="exact"/>
        <w:ind w:firstLine="480" w:firstLineChars="2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3.售后服务内容包括技术支持、培训、系统故障处理、硬件设备免费更换和维修等。</w:t>
      </w:r>
    </w:p>
    <w:p w14:paraId="0093CE7D">
      <w:pPr>
        <w:widowControl/>
        <w:spacing w:line="400" w:lineRule="exact"/>
        <w:ind w:firstLine="480" w:firstLineChars="2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4.一般故障24小时内修复，如果故障短时间内无法修复，则在24小时内提供备用方案及备用设备，并在48小时内修复。</w:t>
      </w:r>
    </w:p>
    <w:p w14:paraId="46A52943">
      <w:pPr>
        <w:widowControl/>
        <w:spacing w:line="400" w:lineRule="exact"/>
        <w:ind w:firstLine="480" w:firstLineChars="2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5.本次招标电脑品牌仅限联想、戴尔、惠普、华为。</w:t>
      </w:r>
    </w:p>
    <w:p w14:paraId="4E594576">
      <w:pPr>
        <w:widowControl/>
        <w:spacing w:line="400" w:lineRule="exact"/>
        <w:ind w:firstLine="480" w:firstLineChars="2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6.本次招标服务器品牌仅限华为、H3C、戴尔、惠普、联想、浪潮、曙光。</w:t>
      </w:r>
    </w:p>
    <w:p w14:paraId="70DB61BC">
      <w:pPr>
        <w:widowControl/>
        <w:spacing w:line="400" w:lineRule="exact"/>
        <w:jc w:val="left"/>
        <w:rPr>
          <w:rFonts w:hint="default" w:ascii="仿宋" w:hAnsi="仿宋" w:eastAsia="仿宋" w:cs="仿宋"/>
          <w:b/>
          <w:bCs/>
          <w:color w:val="auto"/>
          <w:kern w:val="0"/>
          <w:sz w:val="24"/>
          <w:highlight w:val="none"/>
          <w:lang w:val="en-US" w:eastAsia="zh-CN"/>
        </w:rPr>
      </w:pPr>
      <w:r>
        <w:rPr>
          <w:rFonts w:hint="eastAsia" w:ascii="仿宋" w:hAnsi="仿宋" w:eastAsia="仿宋" w:cs="仿宋"/>
          <w:b/>
          <w:bCs/>
          <w:color w:val="auto"/>
          <w:kern w:val="0"/>
          <w:sz w:val="24"/>
          <w:highlight w:val="none"/>
        </w:rPr>
        <w:t xml:space="preserve">   （</w:t>
      </w:r>
      <w:r>
        <w:rPr>
          <w:rFonts w:hint="eastAsia" w:ascii="仿宋" w:hAnsi="仿宋" w:eastAsia="仿宋" w:cs="仿宋"/>
          <w:b/>
          <w:bCs/>
          <w:color w:val="auto"/>
          <w:kern w:val="0"/>
          <w:sz w:val="24"/>
          <w:highlight w:val="none"/>
          <w:lang w:val="en-US" w:eastAsia="zh-CN"/>
        </w:rPr>
        <w:t>四</w:t>
      </w:r>
      <w:r>
        <w:rPr>
          <w:rFonts w:hint="eastAsia" w:ascii="仿宋" w:hAnsi="仿宋" w:eastAsia="仿宋" w:cs="仿宋"/>
          <w:b/>
          <w:bCs/>
          <w:color w:val="auto"/>
          <w:kern w:val="0"/>
          <w:sz w:val="24"/>
          <w:highlight w:val="none"/>
        </w:rPr>
        <w:t>）服务期限</w:t>
      </w:r>
      <w:r>
        <w:rPr>
          <w:rFonts w:hint="eastAsia" w:ascii="仿宋" w:hAnsi="仿宋" w:eastAsia="仿宋" w:cs="仿宋"/>
          <w:b/>
          <w:bCs/>
          <w:color w:val="auto"/>
          <w:kern w:val="0"/>
          <w:sz w:val="24"/>
          <w:highlight w:val="none"/>
          <w:lang w:val="en-US" w:eastAsia="zh-CN"/>
        </w:rPr>
        <w:t>和服务地点</w:t>
      </w:r>
    </w:p>
    <w:p w14:paraId="01BD7C30">
      <w:pPr>
        <w:widowControl/>
        <w:spacing w:line="40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服务期限：</w:t>
      </w:r>
      <w:r>
        <w:rPr>
          <w:rFonts w:hint="eastAsia" w:ascii="仿宋" w:hAnsi="仿宋" w:eastAsia="仿宋" w:cs="仿宋"/>
          <w:color w:val="auto"/>
          <w:kern w:val="0"/>
          <w:sz w:val="24"/>
          <w:highlight w:val="none"/>
        </w:rPr>
        <w:t>本项目</w:t>
      </w:r>
      <w:r>
        <w:rPr>
          <w:rFonts w:hint="eastAsia" w:ascii="仿宋" w:hAnsi="仿宋" w:eastAsia="仿宋" w:cs="仿宋"/>
          <w:color w:val="auto"/>
          <w:kern w:val="0"/>
          <w:sz w:val="24"/>
          <w:highlight w:val="none"/>
          <w:lang w:val="en-US" w:eastAsia="zh-CN"/>
        </w:rPr>
        <w:t>自合同签订之日起</w:t>
      </w:r>
      <w:r>
        <w:rPr>
          <w:rFonts w:hint="eastAsia" w:ascii="仿宋" w:hAnsi="仿宋" w:eastAsia="仿宋" w:cs="仿宋"/>
          <w:color w:val="auto"/>
          <w:kern w:val="0"/>
          <w:sz w:val="24"/>
          <w:highlight w:val="none"/>
        </w:rPr>
        <w:t>服务期限</w:t>
      </w:r>
      <w:r>
        <w:rPr>
          <w:rFonts w:hint="eastAsia" w:ascii="仿宋" w:hAnsi="仿宋" w:eastAsia="仿宋" w:cs="仿宋"/>
          <w:color w:val="auto"/>
          <w:kern w:val="0"/>
          <w:sz w:val="24"/>
          <w:highlight w:val="none"/>
          <w:lang w:val="en-US" w:eastAsia="zh-CN"/>
        </w:rPr>
        <w:t>五</w:t>
      </w:r>
      <w:r>
        <w:rPr>
          <w:rFonts w:hint="eastAsia" w:ascii="仿宋" w:hAnsi="仿宋" w:eastAsia="仿宋" w:cs="仿宋"/>
          <w:color w:val="auto"/>
          <w:kern w:val="0"/>
          <w:sz w:val="24"/>
          <w:highlight w:val="none"/>
        </w:rPr>
        <w:t>年。</w:t>
      </w:r>
    </w:p>
    <w:p w14:paraId="4F401766">
      <w:pPr>
        <w:widowControl/>
        <w:spacing w:line="400" w:lineRule="exact"/>
        <w:ind w:firstLine="480" w:firstLineChars="2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服务地点：湖南信息学院</w:t>
      </w:r>
    </w:p>
    <w:p w14:paraId="5370130B">
      <w:pPr>
        <w:widowControl/>
        <w:spacing w:line="400" w:lineRule="exact"/>
        <w:ind w:firstLine="482" w:firstLineChars="200"/>
        <w:jc w:val="left"/>
        <w:rPr>
          <w:rFonts w:hint="default" w:ascii="仿宋" w:hAnsi="仿宋" w:eastAsia="仿宋" w:cs="仿宋"/>
          <w:color w:val="auto"/>
          <w:kern w:val="0"/>
          <w:sz w:val="24"/>
          <w:highlight w:val="none"/>
        </w:rPr>
      </w:pP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五</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工期要求：</w:t>
      </w:r>
      <w:r>
        <w:rPr>
          <w:rFonts w:hint="eastAsia" w:ascii="仿宋" w:hAnsi="仿宋" w:eastAsia="仿宋" w:cs="仿宋"/>
          <w:b/>
          <w:bCs/>
          <w:color w:val="auto"/>
          <w:kern w:val="0"/>
          <w:sz w:val="24"/>
          <w:highlight w:val="none"/>
          <w:lang w:val="en-US" w:eastAsia="zh-CN"/>
        </w:rPr>
        <w:t>25个</w:t>
      </w:r>
      <w:r>
        <w:rPr>
          <w:rFonts w:hint="eastAsia" w:ascii="仿宋" w:hAnsi="仿宋" w:eastAsia="仿宋" w:cs="仿宋"/>
          <w:b w:val="0"/>
          <w:bCs w:val="0"/>
          <w:color w:val="auto"/>
          <w:kern w:val="0"/>
          <w:sz w:val="24"/>
          <w:highlight w:val="none"/>
        </w:rPr>
        <w:t>日历天内完成</w:t>
      </w:r>
      <w:r>
        <w:rPr>
          <w:rFonts w:hint="eastAsia" w:ascii="仿宋" w:hAnsi="仿宋" w:eastAsia="仿宋" w:cs="仿宋"/>
          <w:b w:val="0"/>
          <w:bCs w:val="0"/>
          <w:color w:val="auto"/>
          <w:kern w:val="0"/>
          <w:sz w:val="24"/>
          <w:highlight w:val="none"/>
          <w:lang w:eastAsia="zh-CN"/>
        </w:rPr>
        <w:t>计算机、服务器采购项目</w:t>
      </w:r>
      <w:r>
        <w:rPr>
          <w:rFonts w:hint="eastAsia" w:ascii="仿宋" w:hAnsi="仿宋" w:eastAsia="仿宋" w:cs="仿宋"/>
          <w:b w:val="0"/>
          <w:bCs w:val="0"/>
          <w:color w:val="auto"/>
          <w:kern w:val="0"/>
          <w:sz w:val="24"/>
          <w:highlight w:val="none"/>
        </w:rPr>
        <w:t>设计、外线施工、配电安</w:t>
      </w:r>
      <w:r>
        <w:rPr>
          <w:rFonts w:hint="default" w:ascii="仿宋" w:hAnsi="仿宋" w:eastAsia="仿宋" w:cs="仿宋"/>
          <w:color w:val="auto"/>
          <w:kern w:val="0"/>
          <w:sz w:val="24"/>
          <w:highlight w:val="none"/>
        </w:rPr>
        <w:t>装，验收送电，具体进场时间以采购人要求的时间为准。</w:t>
      </w:r>
    </w:p>
    <w:p w14:paraId="0F6482F8">
      <w:pPr>
        <w:widowControl/>
        <w:spacing w:line="400" w:lineRule="exact"/>
        <w:ind w:firstLine="482" w:firstLineChars="200"/>
        <w:jc w:val="left"/>
        <w:rPr>
          <w:rFonts w:hint="default" w:ascii="仿宋" w:hAnsi="仿宋" w:eastAsia="仿宋" w:cs="仿宋"/>
          <w:color w:val="auto"/>
          <w:kern w:val="0"/>
          <w:sz w:val="24"/>
          <w:highlight w:val="none"/>
        </w:rPr>
      </w:pP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lang w:val="en-US" w:eastAsia="zh-CN"/>
        </w:rPr>
        <w:t>六</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项目情况说明</w:t>
      </w:r>
      <w:r>
        <w:rPr>
          <w:rFonts w:hint="default" w:ascii="仿宋" w:hAnsi="仿宋" w:eastAsia="仿宋" w:cs="仿宋"/>
          <w:color w:val="auto"/>
          <w:kern w:val="0"/>
          <w:sz w:val="24"/>
          <w:highlight w:val="none"/>
        </w:rPr>
        <w:t>：具体详见图纸及工程量清单全部内容</w:t>
      </w:r>
    </w:p>
    <w:p w14:paraId="7F57D023">
      <w:pPr>
        <w:widowControl/>
        <w:spacing w:line="400" w:lineRule="exact"/>
        <w:ind w:firstLine="482" w:firstLineChars="200"/>
        <w:jc w:val="left"/>
        <w:rPr>
          <w:rFonts w:hint="default" w:ascii="仿宋" w:hAnsi="仿宋" w:eastAsia="仿宋" w:cs="仿宋"/>
          <w:color w:val="auto"/>
          <w:kern w:val="0"/>
          <w:sz w:val="24"/>
          <w:highlight w:val="none"/>
          <w:lang w:val="en-US" w:eastAsia="zh-CN"/>
        </w:rPr>
      </w:pPr>
      <w:r>
        <w:rPr>
          <w:rFonts w:hint="eastAsia" w:ascii="仿宋" w:hAnsi="仿宋" w:eastAsia="仿宋" w:cs="仿宋"/>
          <w:b/>
          <w:bCs/>
          <w:color w:val="auto"/>
          <w:kern w:val="2"/>
          <w:sz w:val="24"/>
          <w:highlight w:val="none"/>
          <w:lang w:eastAsia="zh-CN"/>
        </w:rPr>
        <w:t>（</w:t>
      </w:r>
      <w:r>
        <w:rPr>
          <w:rFonts w:hint="eastAsia" w:ascii="仿宋" w:hAnsi="仿宋" w:eastAsia="仿宋" w:cs="仿宋"/>
          <w:b/>
          <w:bCs/>
          <w:color w:val="auto"/>
          <w:sz w:val="24"/>
          <w:highlight w:val="none"/>
          <w:lang w:eastAsia="zh-CN"/>
        </w:rPr>
        <w:t>七</w:t>
      </w:r>
      <w:r>
        <w:rPr>
          <w:rFonts w:hint="eastAsia" w:ascii="仿宋" w:hAnsi="仿宋" w:eastAsia="仿宋" w:cs="仿宋"/>
          <w:b/>
          <w:bCs/>
          <w:color w:val="auto"/>
          <w:kern w:val="0"/>
          <w:sz w:val="24"/>
          <w:highlight w:val="none"/>
          <w:lang w:eastAsia="zh-CN"/>
        </w:rPr>
        <w:t>）</w:t>
      </w:r>
      <w:r>
        <w:rPr>
          <w:rFonts w:hint="eastAsia" w:ascii="仿宋" w:hAnsi="仿宋" w:eastAsia="仿宋" w:cs="仿宋"/>
          <w:b/>
          <w:bCs/>
          <w:color w:val="auto"/>
          <w:kern w:val="0"/>
          <w:sz w:val="24"/>
          <w:highlight w:val="none"/>
        </w:rPr>
        <w:t>项目实施要求：</w:t>
      </w:r>
      <w:r>
        <w:rPr>
          <w:rFonts w:hint="eastAsia" w:ascii="仿宋" w:hAnsi="仿宋" w:eastAsia="仿宋" w:cs="仿宋"/>
          <w:b/>
          <w:bCs/>
          <w:color w:val="auto"/>
          <w:kern w:val="0"/>
          <w:sz w:val="24"/>
          <w:highlight w:val="none"/>
          <w:lang w:val="en-US" w:eastAsia="zh-CN"/>
        </w:rPr>
        <w:t>详见附件《仪器设备清单》《技术参数》</w:t>
      </w:r>
    </w:p>
    <w:p w14:paraId="58392A47">
      <w:pPr>
        <w:adjustRightInd/>
        <w:snapToGrid/>
        <w:spacing w:line="400" w:lineRule="exact"/>
        <w:ind w:right="0" w:rightChars="0" w:firstLine="482" w:firstLineChars="200"/>
        <w:rPr>
          <w:rFonts w:hint="eastAsia" w:ascii="仿宋" w:hAnsi="仿宋" w:eastAsia="仿宋" w:cs="仿宋"/>
          <w:b/>
          <w:bCs/>
          <w:color w:val="auto"/>
          <w:kern w:val="0"/>
          <w:sz w:val="24"/>
          <w:highlight w:val="none"/>
        </w:rPr>
      </w:pP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八</w:t>
      </w:r>
      <w:r>
        <w:rPr>
          <w:rFonts w:hint="eastAsia" w:ascii="仿宋" w:hAnsi="仿宋" w:eastAsia="仿宋" w:cs="仿宋"/>
          <w:b/>
          <w:bCs/>
          <w:color w:val="auto"/>
          <w:sz w:val="24"/>
          <w:highlight w:val="none"/>
        </w:rPr>
        <w:t>）</w:t>
      </w:r>
      <w:r>
        <w:rPr>
          <w:rFonts w:hint="eastAsia" w:ascii="仿宋" w:hAnsi="仿宋" w:eastAsia="仿宋" w:cs="仿宋"/>
          <w:b/>
          <w:bCs/>
          <w:color w:val="auto"/>
          <w:kern w:val="0"/>
          <w:sz w:val="24"/>
          <w:highlight w:val="none"/>
        </w:rPr>
        <w:t>项目特别说明</w:t>
      </w:r>
    </w:p>
    <w:p w14:paraId="48865C18">
      <w:pPr>
        <w:spacing w:line="40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.正式交付满2个月后由</w:t>
      </w:r>
      <w:r>
        <w:rPr>
          <w:rFonts w:hint="eastAsia" w:ascii="仿宋" w:hAnsi="仿宋" w:eastAsia="仿宋" w:cs="仿宋"/>
          <w:color w:val="auto"/>
          <w:sz w:val="24"/>
          <w:highlight w:val="none"/>
          <w:lang w:val="en-US" w:eastAsia="zh-CN"/>
        </w:rPr>
        <w:t>乙方自检无质量问题提出验收申请，</w:t>
      </w:r>
      <w:r>
        <w:rPr>
          <w:rFonts w:hint="eastAsia" w:ascii="仿宋" w:hAnsi="仿宋" w:eastAsia="仿宋" w:cs="仿宋"/>
          <w:color w:val="auto"/>
          <w:sz w:val="24"/>
          <w:highlight w:val="none"/>
        </w:rPr>
        <w:t>甲方组织验收，经甲乙双方签字验收合格后，支付合同总价款95%的货款，留合同总价款的5%作为质保金。</w:t>
      </w:r>
      <w:r>
        <w:rPr>
          <w:rFonts w:hint="eastAsia" w:ascii="仿宋" w:hAnsi="仿宋" w:eastAsia="仿宋" w:cs="仿宋"/>
          <w:color w:val="auto"/>
          <w:sz w:val="24"/>
          <w:highlight w:val="none"/>
          <w:lang w:val="en-US" w:eastAsia="zh-CN"/>
        </w:rPr>
        <w:t>质保期满复验</w:t>
      </w:r>
      <w:r>
        <w:rPr>
          <w:rFonts w:hint="eastAsia" w:ascii="仿宋" w:hAnsi="仿宋" w:eastAsia="仿宋" w:cs="仿宋"/>
          <w:color w:val="auto"/>
          <w:sz w:val="24"/>
          <w:highlight w:val="none"/>
        </w:rPr>
        <w:t>无售后服务违约或其他质量问题，甲方经乙方申请支付质保金，质保金不计利息。</w:t>
      </w:r>
    </w:p>
    <w:p w14:paraId="372CDE65">
      <w:pPr>
        <w:spacing w:line="40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.供应商在参加磋商前，如需踏勘现场，有关费用自理，踏勘期间发生的意外自负</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踏勘联系人：张老师，电话13807315378。</w:t>
      </w:r>
    </w:p>
    <w:p w14:paraId="5EAD1320">
      <w:pPr>
        <w:spacing w:line="500" w:lineRule="exact"/>
        <w:ind w:firstLine="480" w:firstLineChars="200"/>
        <w:rPr>
          <w:rFonts w:ascii="宋体" w:hAnsi="宋体" w:cs="宋体"/>
          <w:bCs/>
          <w:color w:val="auto"/>
          <w:szCs w:val="21"/>
          <w:highlight w:val="none"/>
        </w:rPr>
      </w:pPr>
      <w:r>
        <w:rPr>
          <w:rFonts w:hint="eastAsia" w:ascii="仿宋" w:hAnsi="仿宋" w:eastAsia="仿宋" w:cs="仿宋"/>
          <w:color w:val="auto"/>
          <w:sz w:val="24"/>
          <w:highlight w:val="none"/>
          <w:lang w:val="en-US" w:eastAsia="zh-CN"/>
        </w:rPr>
        <w:t>3.投标人在现场踏勘中获取的资料和数据作为投标人的编制投标文件时使用，采购人不对投标人使用上述资料和数据所作的分析判断和推论负责。</w:t>
      </w:r>
    </w:p>
    <w:p w14:paraId="4AC908F7">
      <w:pPr>
        <w:spacing w:line="500" w:lineRule="exact"/>
        <w:rPr>
          <w:rFonts w:ascii="宋体" w:hAnsi="宋体" w:cs="宋体"/>
          <w:b/>
          <w:color w:val="auto"/>
          <w:szCs w:val="21"/>
          <w:highlight w:val="none"/>
        </w:rPr>
      </w:pPr>
      <w:r>
        <w:rPr>
          <w:rFonts w:hint="eastAsia" w:ascii="宋体" w:hAnsi="宋体" w:cs="宋体"/>
          <w:b/>
          <w:color w:val="auto"/>
          <w:szCs w:val="21"/>
          <w:highlight w:val="none"/>
        </w:rPr>
        <w:br w:type="page"/>
      </w:r>
    </w:p>
    <w:bookmarkEnd w:id="47"/>
    <w:bookmarkEnd w:id="48"/>
    <w:bookmarkEnd w:id="49"/>
    <w:p w14:paraId="3841DC38">
      <w:pPr>
        <w:jc w:val="center"/>
        <w:outlineLvl w:val="0"/>
        <w:rPr>
          <w:rFonts w:ascii="黑体" w:hAnsi="黑体" w:eastAsia="黑体"/>
          <w:b/>
          <w:color w:val="auto"/>
          <w:sz w:val="36"/>
          <w:szCs w:val="36"/>
          <w:highlight w:val="none"/>
        </w:rPr>
      </w:pPr>
      <w:bookmarkStart w:id="51" w:name="_Toc25710"/>
      <w:r>
        <w:rPr>
          <w:rFonts w:hint="eastAsia" w:ascii="黑体" w:hAnsi="黑体" w:eastAsia="黑体"/>
          <w:b/>
          <w:color w:val="auto"/>
          <w:sz w:val="36"/>
          <w:szCs w:val="36"/>
          <w:highlight w:val="none"/>
          <w:lang w:val="en-US" w:eastAsia="zh-CN"/>
        </w:rPr>
        <w:t xml:space="preserve">第五章 </w:t>
      </w:r>
      <w:r>
        <w:rPr>
          <w:rFonts w:hint="eastAsia" w:ascii="黑体" w:hAnsi="黑体" w:eastAsia="黑体"/>
          <w:b/>
          <w:color w:val="auto"/>
          <w:sz w:val="36"/>
          <w:szCs w:val="36"/>
          <w:highlight w:val="none"/>
        </w:rPr>
        <w:t>采购合同</w:t>
      </w:r>
      <w:bookmarkEnd w:id="50"/>
      <w:bookmarkEnd w:id="51"/>
    </w:p>
    <w:p w14:paraId="06912770">
      <w:pPr>
        <w:spacing w:line="560" w:lineRule="exact"/>
        <w:rPr>
          <w:rFonts w:hint="eastAsia" w:ascii="仿宋" w:hAnsi="仿宋" w:eastAsia="仿宋" w:cs="仿宋"/>
          <w:color w:val="000000"/>
          <w:sz w:val="28"/>
          <w:szCs w:val="28"/>
        </w:rPr>
      </w:pPr>
    </w:p>
    <w:p w14:paraId="0CEB9F7A">
      <w:pPr>
        <w:spacing w:line="560" w:lineRule="exact"/>
        <w:ind w:firstLine="241" w:firstLineChars="1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 xml:space="preserve">湖南信息学院                  </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 xml:space="preserve">  </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 xml:space="preserve">       （以下简称甲方）</w:t>
      </w:r>
    </w:p>
    <w:p w14:paraId="32DA794A">
      <w:pPr>
        <w:widowControl/>
        <w:snapToGrid w:val="0"/>
        <w:spacing w:before="19" w:line="560" w:lineRule="exact"/>
        <w:ind w:firstLine="241" w:firstLineChars="100"/>
        <w:rPr>
          <w:rFonts w:hint="eastAsia" w:ascii="仿宋" w:hAnsi="仿宋" w:eastAsia="仿宋" w:cs="仿宋"/>
          <w:b/>
          <w:bCs/>
          <w:color w:val="000000"/>
          <w:sz w:val="24"/>
          <w:szCs w:val="24"/>
        </w:rPr>
      </w:pPr>
      <w:r>
        <w:rPr>
          <w:rFonts w:hint="eastAsia" w:ascii="仿宋" w:hAnsi="仿宋" w:eastAsia="仿宋" w:cs="仿宋"/>
          <w:b/>
          <w:bCs/>
          <w:color w:val="000000"/>
          <w:sz w:val="24"/>
          <w:szCs w:val="24"/>
          <w:u w:val="single"/>
          <w:lang w:val="en-US" w:eastAsia="zh-CN"/>
        </w:rPr>
        <w:t xml:space="preserve">            </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 xml:space="preserve">  </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 xml:space="preserve"> </w:t>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 xml:space="preserve">      （以下简称乙方）</w:t>
      </w:r>
    </w:p>
    <w:p w14:paraId="369100F0">
      <w:pPr>
        <w:widowControl/>
        <w:snapToGrid w:val="0"/>
        <w:spacing w:before="19" w:line="56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甲乙双方依据《中华人民共和国民法典》及相关法律规定，达成如下货物采购合同:</w:t>
      </w:r>
    </w:p>
    <w:p w14:paraId="5471D7C1">
      <w:pPr>
        <w:widowControl/>
        <w:snapToGrid w:val="0"/>
        <w:spacing w:before="19" w:line="560" w:lineRule="exact"/>
        <w:ind w:firstLine="482" w:firstLineChars="200"/>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一、货物</w:t>
      </w:r>
    </w:p>
    <w:tbl>
      <w:tblPr>
        <w:tblStyle w:val="24"/>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04"/>
        <w:gridCol w:w="1050"/>
        <w:gridCol w:w="1740"/>
        <w:gridCol w:w="1250"/>
      </w:tblGrid>
      <w:tr w14:paraId="51DF1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4904" w:type="dxa"/>
            <w:noWrap w:val="0"/>
            <w:vAlign w:val="center"/>
          </w:tcPr>
          <w:p w14:paraId="6CAD0F1C">
            <w:pPr>
              <w:widowControl/>
              <w:snapToGrid w:val="0"/>
              <w:spacing w:before="19" w:line="5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货物名称、型号</w:t>
            </w:r>
          </w:p>
        </w:tc>
        <w:tc>
          <w:tcPr>
            <w:tcW w:w="1050" w:type="dxa"/>
            <w:noWrap w:val="0"/>
            <w:vAlign w:val="center"/>
          </w:tcPr>
          <w:p w14:paraId="49788C5D">
            <w:pPr>
              <w:widowControl/>
              <w:snapToGrid w:val="0"/>
              <w:spacing w:before="19" w:line="5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数量</w:t>
            </w:r>
          </w:p>
        </w:tc>
        <w:tc>
          <w:tcPr>
            <w:tcW w:w="1740" w:type="dxa"/>
            <w:noWrap w:val="0"/>
            <w:vAlign w:val="center"/>
          </w:tcPr>
          <w:p w14:paraId="47391C98">
            <w:pPr>
              <w:widowControl/>
              <w:snapToGrid w:val="0"/>
              <w:spacing w:before="19" w:line="5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金额（元）</w:t>
            </w:r>
          </w:p>
        </w:tc>
        <w:tc>
          <w:tcPr>
            <w:tcW w:w="1250" w:type="dxa"/>
            <w:noWrap w:val="0"/>
            <w:vAlign w:val="center"/>
          </w:tcPr>
          <w:p w14:paraId="27FACBB5">
            <w:pPr>
              <w:widowControl/>
              <w:snapToGrid w:val="0"/>
              <w:spacing w:before="19" w:line="5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备注</w:t>
            </w:r>
          </w:p>
        </w:tc>
      </w:tr>
      <w:tr w14:paraId="5663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04" w:type="dxa"/>
            <w:noWrap w:val="0"/>
            <w:vAlign w:val="center"/>
          </w:tcPr>
          <w:p w14:paraId="6905191D">
            <w:pPr>
              <w:snapToGrid w:val="0"/>
              <w:spacing w:before="19" w:line="440" w:lineRule="exact"/>
              <w:jc w:val="center"/>
              <w:rPr>
                <w:rFonts w:hint="eastAsia" w:ascii="仿宋" w:hAnsi="仿宋" w:eastAsia="仿宋" w:cs="仿宋"/>
                <w:color w:val="000000"/>
                <w:sz w:val="24"/>
                <w:szCs w:val="24"/>
                <w:lang w:val="en-US" w:eastAsia="zh-CN"/>
              </w:rPr>
            </w:pPr>
          </w:p>
        </w:tc>
        <w:tc>
          <w:tcPr>
            <w:tcW w:w="1050" w:type="dxa"/>
            <w:noWrap w:val="0"/>
            <w:vAlign w:val="center"/>
          </w:tcPr>
          <w:p w14:paraId="1FE05C63">
            <w:pPr>
              <w:snapToGrid w:val="0"/>
              <w:spacing w:before="19" w:line="440" w:lineRule="exact"/>
              <w:jc w:val="center"/>
              <w:rPr>
                <w:rFonts w:hint="eastAsia" w:ascii="仿宋" w:hAnsi="仿宋" w:eastAsia="仿宋" w:cs="仿宋"/>
                <w:color w:val="000000"/>
                <w:sz w:val="24"/>
                <w:szCs w:val="24"/>
                <w:lang w:val="en-US" w:eastAsia="zh-CN"/>
              </w:rPr>
            </w:pPr>
          </w:p>
        </w:tc>
        <w:tc>
          <w:tcPr>
            <w:tcW w:w="1740" w:type="dxa"/>
            <w:noWrap w:val="0"/>
            <w:vAlign w:val="center"/>
          </w:tcPr>
          <w:p w14:paraId="7F058CCC">
            <w:pPr>
              <w:snapToGrid w:val="0"/>
              <w:spacing w:before="19" w:line="440" w:lineRule="exact"/>
              <w:jc w:val="center"/>
              <w:rPr>
                <w:rFonts w:hint="eastAsia" w:ascii="仿宋" w:hAnsi="仿宋" w:eastAsia="仿宋" w:cs="仿宋"/>
                <w:color w:val="000000"/>
                <w:sz w:val="24"/>
                <w:szCs w:val="24"/>
                <w:lang w:val="en-US" w:eastAsia="zh-CN"/>
              </w:rPr>
            </w:pPr>
          </w:p>
        </w:tc>
        <w:tc>
          <w:tcPr>
            <w:tcW w:w="1250" w:type="dxa"/>
            <w:noWrap w:val="0"/>
            <w:vAlign w:val="center"/>
          </w:tcPr>
          <w:p w14:paraId="57FA27ED">
            <w:pPr>
              <w:snapToGrid w:val="0"/>
              <w:spacing w:before="19" w:line="440" w:lineRule="exact"/>
              <w:jc w:val="center"/>
              <w:rPr>
                <w:rFonts w:hint="eastAsia" w:ascii="仿宋" w:hAnsi="仿宋" w:eastAsia="仿宋" w:cs="仿宋"/>
                <w:color w:val="000000"/>
                <w:sz w:val="24"/>
                <w:szCs w:val="24"/>
                <w:lang w:val="en-US" w:eastAsia="zh-CN"/>
              </w:rPr>
            </w:pPr>
          </w:p>
        </w:tc>
      </w:tr>
      <w:tr w14:paraId="1E6DB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04" w:type="dxa"/>
            <w:noWrap w:val="0"/>
            <w:vAlign w:val="center"/>
          </w:tcPr>
          <w:p w14:paraId="1D9966E5">
            <w:pPr>
              <w:snapToGrid w:val="0"/>
              <w:spacing w:before="19" w:line="440" w:lineRule="exact"/>
              <w:jc w:val="center"/>
              <w:rPr>
                <w:rFonts w:hint="eastAsia" w:ascii="仿宋" w:hAnsi="仿宋" w:eastAsia="仿宋" w:cs="仿宋"/>
                <w:color w:val="000000"/>
                <w:sz w:val="24"/>
                <w:szCs w:val="24"/>
                <w:lang w:val="en-US" w:eastAsia="zh-CN"/>
              </w:rPr>
            </w:pPr>
          </w:p>
        </w:tc>
        <w:tc>
          <w:tcPr>
            <w:tcW w:w="1050" w:type="dxa"/>
            <w:noWrap w:val="0"/>
            <w:vAlign w:val="center"/>
          </w:tcPr>
          <w:p w14:paraId="79AC115B">
            <w:pPr>
              <w:snapToGrid w:val="0"/>
              <w:spacing w:before="19" w:line="440" w:lineRule="exact"/>
              <w:jc w:val="center"/>
              <w:rPr>
                <w:rFonts w:hint="eastAsia" w:ascii="仿宋" w:hAnsi="仿宋" w:eastAsia="仿宋" w:cs="仿宋"/>
                <w:color w:val="000000"/>
                <w:sz w:val="24"/>
                <w:szCs w:val="24"/>
                <w:lang w:val="en-US" w:eastAsia="zh-CN"/>
              </w:rPr>
            </w:pPr>
          </w:p>
        </w:tc>
        <w:tc>
          <w:tcPr>
            <w:tcW w:w="1740" w:type="dxa"/>
            <w:noWrap w:val="0"/>
            <w:vAlign w:val="center"/>
          </w:tcPr>
          <w:p w14:paraId="580404CC">
            <w:pPr>
              <w:snapToGrid w:val="0"/>
              <w:spacing w:before="19" w:line="440" w:lineRule="exact"/>
              <w:jc w:val="center"/>
              <w:rPr>
                <w:rFonts w:hint="eastAsia" w:ascii="仿宋" w:hAnsi="仿宋" w:eastAsia="仿宋" w:cs="仿宋"/>
                <w:color w:val="000000"/>
                <w:sz w:val="24"/>
                <w:szCs w:val="24"/>
                <w:lang w:val="en-US" w:eastAsia="zh-CN"/>
              </w:rPr>
            </w:pPr>
          </w:p>
        </w:tc>
        <w:tc>
          <w:tcPr>
            <w:tcW w:w="1250" w:type="dxa"/>
            <w:noWrap w:val="0"/>
            <w:vAlign w:val="center"/>
          </w:tcPr>
          <w:p w14:paraId="2819FA18">
            <w:pPr>
              <w:snapToGrid w:val="0"/>
              <w:spacing w:before="19" w:line="440" w:lineRule="exact"/>
              <w:jc w:val="center"/>
              <w:rPr>
                <w:rFonts w:hint="eastAsia" w:ascii="仿宋" w:hAnsi="仿宋" w:eastAsia="仿宋" w:cs="仿宋"/>
                <w:color w:val="000000"/>
                <w:sz w:val="24"/>
                <w:szCs w:val="24"/>
                <w:lang w:val="en-US" w:eastAsia="zh-CN"/>
              </w:rPr>
            </w:pPr>
          </w:p>
        </w:tc>
      </w:tr>
      <w:tr w14:paraId="4C937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04" w:type="dxa"/>
            <w:noWrap w:val="0"/>
            <w:vAlign w:val="center"/>
          </w:tcPr>
          <w:p w14:paraId="59881145">
            <w:pPr>
              <w:snapToGrid w:val="0"/>
              <w:spacing w:before="19" w:line="440" w:lineRule="exact"/>
              <w:jc w:val="center"/>
              <w:rPr>
                <w:rFonts w:hint="eastAsia" w:ascii="仿宋" w:hAnsi="仿宋" w:eastAsia="仿宋" w:cs="仿宋"/>
                <w:color w:val="000000"/>
                <w:sz w:val="24"/>
                <w:szCs w:val="24"/>
                <w:lang w:val="en-US" w:eastAsia="zh-CN"/>
              </w:rPr>
            </w:pPr>
          </w:p>
        </w:tc>
        <w:tc>
          <w:tcPr>
            <w:tcW w:w="1050" w:type="dxa"/>
            <w:noWrap w:val="0"/>
            <w:vAlign w:val="center"/>
          </w:tcPr>
          <w:p w14:paraId="769D19DE">
            <w:pPr>
              <w:snapToGrid w:val="0"/>
              <w:spacing w:before="19" w:line="440" w:lineRule="exact"/>
              <w:jc w:val="center"/>
              <w:rPr>
                <w:rFonts w:hint="eastAsia" w:ascii="仿宋" w:hAnsi="仿宋" w:eastAsia="仿宋" w:cs="仿宋"/>
                <w:color w:val="000000"/>
                <w:sz w:val="24"/>
                <w:szCs w:val="24"/>
                <w:lang w:val="en-US" w:eastAsia="zh-CN"/>
              </w:rPr>
            </w:pPr>
          </w:p>
        </w:tc>
        <w:tc>
          <w:tcPr>
            <w:tcW w:w="1740" w:type="dxa"/>
            <w:noWrap w:val="0"/>
            <w:vAlign w:val="center"/>
          </w:tcPr>
          <w:p w14:paraId="285F760D">
            <w:pPr>
              <w:snapToGrid w:val="0"/>
              <w:spacing w:before="19" w:line="440" w:lineRule="exact"/>
              <w:jc w:val="center"/>
              <w:rPr>
                <w:rFonts w:hint="eastAsia" w:ascii="仿宋" w:hAnsi="仿宋" w:eastAsia="仿宋" w:cs="仿宋"/>
                <w:color w:val="000000"/>
                <w:sz w:val="24"/>
                <w:szCs w:val="24"/>
                <w:lang w:val="en-US" w:eastAsia="zh-CN"/>
              </w:rPr>
            </w:pPr>
          </w:p>
        </w:tc>
        <w:tc>
          <w:tcPr>
            <w:tcW w:w="1250" w:type="dxa"/>
            <w:noWrap w:val="0"/>
            <w:vAlign w:val="center"/>
          </w:tcPr>
          <w:p w14:paraId="400A060B">
            <w:pPr>
              <w:snapToGrid w:val="0"/>
              <w:spacing w:before="19" w:line="440" w:lineRule="exact"/>
              <w:jc w:val="center"/>
              <w:rPr>
                <w:rFonts w:hint="eastAsia" w:ascii="仿宋" w:hAnsi="仿宋" w:eastAsia="仿宋" w:cs="仿宋"/>
                <w:color w:val="000000"/>
                <w:sz w:val="24"/>
                <w:szCs w:val="24"/>
                <w:lang w:val="en-US" w:eastAsia="zh-CN"/>
              </w:rPr>
            </w:pPr>
          </w:p>
        </w:tc>
      </w:tr>
      <w:tr w14:paraId="46875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04" w:type="dxa"/>
            <w:noWrap w:val="0"/>
            <w:vAlign w:val="center"/>
          </w:tcPr>
          <w:p w14:paraId="003FD77E">
            <w:pPr>
              <w:snapToGrid w:val="0"/>
              <w:spacing w:before="19" w:line="440" w:lineRule="exact"/>
              <w:jc w:val="center"/>
              <w:rPr>
                <w:rFonts w:hint="eastAsia" w:ascii="仿宋" w:hAnsi="仿宋" w:eastAsia="仿宋" w:cs="仿宋"/>
                <w:color w:val="000000"/>
                <w:sz w:val="24"/>
                <w:szCs w:val="24"/>
                <w:lang w:val="en-US" w:eastAsia="zh-CN"/>
              </w:rPr>
            </w:pPr>
          </w:p>
        </w:tc>
        <w:tc>
          <w:tcPr>
            <w:tcW w:w="1050" w:type="dxa"/>
            <w:noWrap w:val="0"/>
            <w:vAlign w:val="center"/>
          </w:tcPr>
          <w:p w14:paraId="25E6CF48">
            <w:pPr>
              <w:snapToGrid w:val="0"/>
              <w:spacing w:before="19" w:line="440" w:lineRule="exact"/>
              <w:jc w:val="center"/>
              <w:rPr>
                <w:rFonts w:hint="eastAsia" w:ascii="仿宋" w:hAnsi="仿宋" w:eastAsia="仿宋" w:cs="仿宋"/>
                <w:color w:val="000000"/>
                <w:sz w:val="24"/>
                <w:szCs w:val="24"/>
                <w:lang w:val="en-US" w:eastAsia="zh-CN"/>
              </w:rPr>
            </w:pPr>
          </w:p>
        </w:tc>
        <w:tc>
          <w:tcPr>
            <w:tcW w:w="1740" w:type="dxa"/>
            <w:noWrap w:val="0"/>
            <w:vAlign w:val="center"/>
          </w:tcPr>
          <w:p w14:paraId="03F69C29">
            <w:pPr>
              <w:snapToGrid w:val="0"/>
              <w:spacing w:before="19" w:line="440" w:lineRule="exact"/>
              <w:jc w:val="center"/>
              <w:rPr>
                <w:rFonts w:hint="eastAsia" w:ascii="仿宋" w:hAnsi="仿宋" w:eastAsia="仿宋" w:cs="仿宋"/>
                <w:color w:val="000000"/>
                <w:sz w:val="24"/>
                <w:szCs w:val="24"/>
                <w:lang w:val="en-US" w:eastAsia="zh-CN"/>
              </w:rPr>
            </w:pPr>
          </w:p>
        </w:tc>
        <w:tc>
          <w:tcPr>
            <w:tcW w:w="1250" w:type="dxa"/>
            <w:noWrap w:val="0"/>
            <w:vAlign w:val="center"/>
          </w:tcPr>
          <w:p w14:paraId="5701B2E1">
            <w:pPr>
              <w:snapToGrid w:val="0"/>
              <w:spacing w:before="19" w:line="440" w:lineRule="exact"/>
              <w:jc w:val="center"/>
              <w:rPr>
                <w:rFonts w:hint="eastAsia" w:ascii="仿宋" w:hAnsi="仿宋" w:eastAsia="仿宋" w:cs="仿宋"/>
                <w:color w:val="000000"/>
                <w:sz w:val="24"/>
                <w:szCs w:val="24"/>
                <w:lang w:val="en-US" w:eastAsia="zh-CN"/>
              </w:rPr>
            </w:pPr>
          </w:p>
        </w:tc>
      </w:tr>
      <w:tr w14:paraId="64E9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954" w:type="dxa"/>
            <w:gridSpan w:val="2"/>
            <w:noWrap w:val="0"/>
            <w:vAlign w:val="center"/>
          </w:tcPr>
          <w:p w14:paraId="2637A3F1">
            <w:pPr>
              <w:widowControl/>
              <w:snapToGrid w:val="0"/>
              <w:spacing w:before="19" w:line="44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合计</w:t>
            </w:r>
          </w:p>
        </w:tc>
        <w:tc>
          <w:tcPr>
            <w:tcW w:w="1740" w:type="dxa"/>
            <w:noWrap w:val="0"/>
            <w:vAlign w:val="center"/>
          </w:tcPr>
          <w:p w14:paraId="546160B9">
            <w:pPr>
              <w:snapToGrid w:val="0"/>
              <w:spacing w:before="19" w:line="440" w:lineRule="exact"/>
              <w:jc w:val="center"/>
              <w:rPr>
                <w:rFonts w:hint="eastAsia" w:ascii="仿宋" w:hAnsi="仿宋" w:eastAsia="仿宋" w:cs="仿宋"/>
                <w:color w:val="000000"/>
                <w:sz w:val="24"/>
                <w:szCs w:val="24"/>
                <w:lang w:val="en-US" w:eastAsia="zh-CN"/>
              </w:rPr>
            </w:pPr>
          </w:p>
        </w:tc>
        <w:tc>
          <w:tcPr>
            <w:tcW w:w="1250" w:type="dxa"/>
            <w:noWrap w:val="0"/>
            <w:vAlign w:val="center"/>
          </w:tcPr>
          <w:p w14:paraId="58CD9FB6">
            <w:pPr>
              <w:snapToGrid w:val="0"/>
              <w:spacing w:before="19" w:line="440" w:lineRule="exact"/>
              <w:jc w:val="center"/>
              <w:rPr>
                <w:rFonts w:hint="eastAsia" w:ascii="仿宋" w:hAnsi="仿宋" w:eastAsia="仿宋" w:cs="仿宋"/>
                <w:color w:val="000000"/>
                <w:sz w:val="24"/>
                <w:szCs w:val="24"/>
              </w:rPr>
            </w:pPr>
          </w:p>
        </w:tc>
      </w:tr>
      <w:tr w14:paraId="3C9F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44" w:type="dxa"/>
            <w:gridSpan w:val="4"/>
            <w:noWrap w:val="0"/>
            <w:vAlign w:val="center"/>
          </w:tcPr>
          <w:p w14:paraId="0A26CF2D">
            <w:pPr>
              <w:snapToGrid w:val="0"/>
              <w:spacing w:before="19" w:line="440" w:lineRule="exact"/>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货物明细见：</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设备采购</w:t>
            </w:r>
            <w:r>
              <w:rPr>
                <w:rFonts w:hint="eastAsia" w:ascii="仿宋" w:hAnsi="仿宋" w:eastAsia="仿宋" w:cs="仿宋"/>
                <w:color w:val="000000"/>
                <w:sz w:val="24"/>
                <w:szCs w:val="24"/>
              </w:rPr>
              <w:t>清单</w:t>
            </w:r>
            <w:r>
              <w:rPr>
                <w:rFonts w:hint="eastAsia" w:ascii="仿宋" w:hAnsi="仿宋" w:eastAsia="仿宋" w:cs="仿宋"/>
                <w:color w:val="000000"/>
                <w:sz w:val="24"/>
                <w:szCs w:val="24"/>
                <w:lang w:eastAsia="zh-CN"/>
              </w:rPr>
              <w:t>》</w:t>
            </w:r>
          </w:p>
        </w:tc>
      </w:tr>
      <w:tr w14:paraId="49D0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4" w:type="dxa"/>
            <w:gridSpan w:val="4"/>
            <w:noWrap w:val="0"/>
            <w:vAlign w:val="top"/>
          </w:tcPr>
          <w:p w14:paraId="78E71A5A">
            <w:pPr>
              <w:widowControl/>
              <w:snapToGrid w:val="0"/>
              <w:spacing w:before="19" w:line="560" w:lineRule="exact"/>
              <w:rPr>
                <w:rFonts w:hint="eastAsia" w:ascii="仿宋" w:hAnsi="仿宋" w:eastAsia="仿宋" w:cs="仿宋"/>
                <w:b/>
                <w:color w:val="000000"/>
                <w:sz w:val="24"/>
                <w:szCs w:val="24"/>
                <w:lang w:val="en-US" w:eastAsia="zh-CN"/>
              </w:rPr>
            </w:pPr>
            <w:r>
              <w:rPr>
                <w:rFonts w:hint="eastAsia" w:ascii="仿宋" w:hAnsi="仿宋" w:eastAsia="仿宋" w:cs="仿宋"/>
                <w:b/>
                <w:color w:val="000000"/>
                <w:sz w:val="24"/>
                <w:szCs w:val="24"/>
                <w:lang w:val="en-US" w:eastAsia="zh-CN"/>
              </w:rPr>
              <w:t>本合同总价款</w:t>
            </w:r>
            <w:r>
              <w:rPr>
                <w:rFonts w:hint="eastAsia" w:ascii="仿宋" w:hAnsi="仿宋" w:eastAsia="仿宋" w:cs="仿宋"/>
                <w:b/>
                <w:color w:val="000000"/>
                <w:sz w:val="24"/>
                <w:szCs w:val="24"/>
              </w:rPr>
              <w:t>（人民币）：</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lang w:val="en-US" w:eastAsia="zh-CN"/>
              </w:rPr>
              <w:t>元整（￥</w:t>
            </w:r>
            <w:r>
              <w:rPr>
                <w:rFonts w:hint="eastAsia" w:ascii="仿宋" w:hAnsi="仿宋" w:eastAsia="仿宋" w:cs="仿宋"/>
                <w:b/>
                <w:color w:val="000000"/>
                <w:sz w:val="24"/>
                <w:szCs w:val="24"/>
                <w:u w:val="single"/>
                <w:lang w:val="en-US" w:eastAsia="zh-CN"/>
              </w:rPr>
              <w:t xml:space="preserve">       </w:t>
            </w:r>
            <w:r>
              <w:rPr>
                <w:rFonts w:hint="eastAsia" w:ascii="仿宋" w:hAnsi="仿宋" w:eastAsia="仿宋" w:cs="仿宋"/>
                <w:b/>
                <w:color w:val="000000"/>
                <w:sz w:val="24"/>
                <w:szCs w:val="24"/>
                <w:lang w:val="en-US" w:eastAsia="zh-CN"/>
              </w:rPr>
              <w:t>）</w:t>
            </w:r>
          </w:p>
          <w:p w14:paraId="080A37EE">
            <w:pPr>
              <w:widowControl/>
              <w:snapToGrid w:val="0"/>
              <w:spacing w:before="19" w:line="560" w:lineRule="exact"/>
              <w:ind w:firstLine="480" w:firstLineChars="200"/>
              <w:rPr>
                <w:rFonts w:hint="eastAsia" w:ascii="仿宋" w:hAnsi="仿宋" w:eastAsia="仿宋" w:cs="仿宋"/>
                <w:b/>
                <w:color w:val="000000"/>
                <w:sz w:val="24"/>
                <w:szCs w:val="24"/>
              </w:rPr>
            </w:pPr>
            <w:r>
              <w:rPr>
                <w:rFonts w:hint="eastAsia" w:ascii="仿宋" w:hAnsi="仿宋" w:eastAsia="仿宋" w:cs="仿宋"/>
                <w:color w:val="000000"/>
                <w:sz w:val="24"/>
                <w:szCs w:val="24"/>
              </w:rPr>
              <w:t>本合同总价款是货物设计、制造、包装、仓储、运输、安装、调试及质保期内备品备件发生的所有含税费用。本合同总价款还包含乙方应当提供的售后服务费用。</w:t>
            </w:r>
          </w:p>
        </w:tc>
      </w:tr>
    </w:tbl>
    <w:p w14:paraId="1BF9666A">
      <w:pPr>
        <w:keepNext w:val="0"/>
        <w:keepLines w:val="0"/>
        <w:pageBreakBefore w:val="0"/>
        <w:widowControl/>
        <w:kinsoku/>
        <w:wordWrap/>
        <w:overflowPunct/>
        <w:topLinePunct w:val="0"/>
        <w:autoSpaceDE/>
        <w:autoSpaceDN/>
        <w:bidi w:val="0"/>
        <w:adjustRightInd/>
        <w:snapToGrid w:val="0"/>
        <w:spacing w:line="560" w:lineRule="exact"/>
        <w:ind w:firstLine="477" w:firstLineChars="198"/>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二、交货时间：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w:t>
      </w:r>
    </w:p>
    <w:p w14:paraId="36035C3E">
      <w:pPr>
        <w:keepNext w:val="0"/>
        <w:keepLines w:val="0"/>
        <w:pageBreakBefore w:val="0"/>
        <w:kinsoku/>
        <w:wordWrap/>
        <w:overflowPunct/>
        <w:topLinePunct w:val="0"/>
        <w:autoSpaceDE/>
        <w:autoSpaceDN/>
        <w:bidi w:val="0"/>
        <w:adjustRightInd/>
        <w:snapToGrid w:val="0"/>
        <w:spacing w:line="560" w:lineRule="exact"/>
        <w:ind w:firstLine="477" w:firstLineChars="198"/>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三、交货地点：</w:t>
      </w:r>
      <w:r>
        <w:rPr>
          <w:rFonts w:hint="eastAsia" w:ascii="仿宋" w:hAnsi="仿宋" w:eastAsia="仿宋" w:cs="仿宋"/>
          <w:color w:val="000000"/>
          <w:sz w:val="24"/>
          <w:szCs w:val="24"/>
        </w:rPr>
        <w:t>由乙方负责安装至甲方指定位置。</w:t>
      </w:r>
    </w:p>
    <w:p w14:paraId="3291FD39">
      <w:pPr>
        <w:keepNext w:val="0"/>
        <w:keepLines w:val="0"/>
        <w:pageBreakBefore w:val="0"/>
        <w:kinsoku/>
        <w:wordWrap/>
        <w:overflowPunct/>
        <w:topLinePunct w:val="0"/>
        <w:autoSpaceDE/>
        <w:autoSpaceDN/>
        <w:bidi w:val="0"/>
        <w:adjustRightInd/>
        <w:snapToGrid w:val="0"/>
        <w:spacing w:line="560" w:lineRule="exact"/>
        <w:ind w:firstLine="477" w:firstLineChars="198"/>
        <w:textAlignment w:val="auto"/>
        <w:rPr>
          <w:rFonts w:hint="eastAsia" w:ascii="仿宋" w:hAnsi="仿宋" w:eastAsia="仿宋" w:cs="仿宋"/>
          <w:color w:val="000000"/>
          <w:sz w:val="24"/>
          <w:szCs w:val="24"/>
          <w:lang w:val="en-US"/>
        </w:rPr>
      </w:pPr>
      <w:r>
        <w:rPr>
          <w:rFonts w:hint="eastAsia" w:ascii="仿宋" w:hAnsi="仿宋" w:eastAsia="仿宋" w:cs="仿宋"/>
          <w:b/>
          <w:bCs/>
          <w:color w:val="000000"/>
          <w:sz w:val="24"/>
          <w:szCs w:val="24"/>
        </w:rPr>
        <w:t>四、付款方式：</w:t>
      </w:r>
      <w:r>
        <w:rPr>
          <w:rFonts w:hint="eastAsia" w:ascii="仿宋" w:hAnsi="仿宋" w:eastAsia="仿宋" w:cs="仿宋"/>
          <w:color w:val="000000"/>
          <w:sz w:val="24"/>
          <w:szCs w:val="24"/>
          <w:lang w:val="en-US" w:eastAsia="zh-CN"/>
        </w:rPr>
        <w:t>根据实际情况填写。</w:t>
      </w:r>
    </w:p>
    <w:p w14:paraId="1644508F">
      <w:pPr>
        <w:keepNext w:val="0"/>
        <w:keepLines w:val="0"/>
        <w:pageBreakBefore w:val="0"/>
        <w:kinsoku/>
        <w:wordWrap/>
        <w:overflowPunct/>
        <w:topLinePunct w:val="0"/>
        <w:autoSpaceDE/>
        <w:autoSpaceDN/>
        <w:bidi w:val="0"/>
        <w:adjustRightInd/>
        <w:snapToGrid w:val="0"/>
        <w:spacing w:line="548" w:lineRule="exact"/>
        <w:ind w:firstLine="477" w:firstLineChars="198"/>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五、质保期：</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年(自验收合格之日起计算，所有货物保修服务方式如需乙方派人员到货物使用现场维修，产生的一切费用均由乙方承担)，售后服务响应按照厂家及供应商</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售后服务承诺书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约定内容执行。</w:t>
      </w:r>
    </w:p>
    <w:p w14:paraId="37AD5C02">
      <w:pPr>
        <w:keepNext w:val="0"/>
        <w:keepLines w:val="0"/>
        <w:pageBreakBefore w:val="0"/>
        <w:widowControl/>
        <w:kinsoku/>
        <w:wordWrap/>
        <w:overflowPunct/>
        <w:topLinePunct w:val="0"/>
        <w:autoSpaceDE/>
        <w:autoSpaceDN/>
        <w:bidi w:val="0"/>
        <w:adjustRightInd/>
        <w:snapToGrid w:val="0"/>
        <w:spacing w:line="548"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六、产品质量要求：</w:t>
      </w:r>
    </w:p>
    <w:p w14:paraId="3D5379FD">
      <w:pPr>
        <w:keepNext w:val="0"/>
        <w:keepLines w:val="0"/>
        <w:pageBreakBefore w:val="0"/>
        <w:widowControl/>
        <w:kinsoku/>
        <w:wordWrap/>
        <w:overflowPunct/>
        <w:topLinePunct w:val="0"/>
        <w:autoSpaceDE/>
        <w:autoSpaceDN/>
        <w:bidi w:val="0"/>
        <w:adjustRightInd/>
        <w:snapToGrid w:val="0"/>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乙方应保证货物是全新、未使用过的原厂原装合格正品，并完全符合国家规定的质量、规格和性能等要求，并能够保证货物的各项功能正常，符合甲方使用需要。货物验收后，在质量保证期内，乙方应对由于设计、工艺、质量、配置或材料的缺陷所发生的任何不足或故障负责，所需费用由乙方全部承担。</w:t>
      </w:r>
    </w:p>
    <w:p w14:paraId="478A5C12">
      <w:pPr>
        <w:keepNext w:val="0"/>
        <w:keepLines w:val="0"/>
        <w:pageBreakBefore w:val="0"/>
        <w:widowControl/>
        <w:kinsoku/>
        <w:wordWrap/>
        <w:overflowPunct/>
        <w:topLinePunct w:val="0"/>
        <w:autoSpaceDE/>
        <w:autoSpaceDN/>
        <w:bidi w:val="0"/>
        <w:adjustRightInd/>
        <w:snapToGrid w:val="0"/>
        <w:spacing w:line="548"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七、安装、调试、验收：</w:t>
      </w:r>
    </w:p>
    <w:p w14:paraId="6BD89D9E">
      <w:pPr>
        <w:keepNext w:val="0"/>
        <w:keepLines w:val="0"/>
        <w:pageBreakBefore w:val="0"/>
        <w:widowControl/>
        <w:kinsoku/>
        <w:wordWrap/>
        <w:overflowPunct/>
        <w:topLinePunct w:val="0"/>
        <w:autoSpaceDE/>
        <w:autoSpaceDN/>
        <w:bidi w:val="0"/>
        <w:adjustRightInd/>
        <w:snapToGrid w:val="0"/>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1、乙方于</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rPr>
        <w:t>日前完成所有货物的安装和调试。</w:t>
      </w:r>
    </w:p>
    <w:p w14:paraId="297BF299">
      <w:pPr>
        <w:keepNext w:val="0"/>
        <w:keepLines w:val="0"/>
        <w:pageBreakBefore w:val="0"/>
        <w:widowControl/>
        <w:kinsoku/>
        <w:wordWrap/>
        <w:overflowPunct/>
        <w:topLinePunct w:val="0"/>
        <w:autoSpaceDE/>
        <w:autoSpaceDN/>
        <w:bidi w:val="0"/>
        <w:adjustRightInd/>
        <w:snapToGrid w:val="0"/>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2、甲方在货物安装调试后，组织有关人员进行初次验收。验收内容包括：乙方所提供的货物是否齐全、型号、规格、数量、质量是否与合同约定相符，安装调试是否合格。</w:t>
      </w:r>
    </w:p>
    <w:p w14:paraId="2DDD419D">
      <w:pPr>
        <w:keepNext w:val="0"/>
        <w:keepLines w:val="0"/>
        <w:pageBreakBefore w:val="0"/>
        <w:tabs>
          <w:tab w:val="left" w:pos="630"/>
        </w:tabs>
        <w:kinsoku/>
        <w:wordWrap/>
        <w:overflowPunct/>
        <w:topLinePunct w:val="0"/>
        <w:autoSpaceDE/>
        <w:autoSpaceDN/>
        <w:bidi w:val="0"/>
        <w:adjustRightInd/>
        <w:spacing w:line="5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ab/>
      </w:r>
      <w:r>
        <w:rPr>
          <w:rFonts w:hint="eastAsia" w:ascii="仿宋" w:hAnsi="仿宋" w:eastAsia="仿宋" w:cs="仿宋"/>
          <w:color w:val="000000"/>
          <w:sz w:val="24"/>
          <w:szCs w:val="24"/>
        </w:rPr>
        <w:t>3、甲方在</w:t>
      </w:r>
      <w:r>
        <w:rPr>
          <w:rFonts w:hint="eastAsia" w:ascii="仿宋" w:hAnsi="仿宋" w:eastAsia="仿宋" w:cs="仿宋"/>
          <w:color w:val="000000"/>
          <w:sz w:val="24"/>
          <w:szCs w:val="24"/>
          <w:lang w:val="en-US" w:eastAsia="zh-CN"/>
        </w:rPr>
        <w:t>正式交付2</w:t>
      </w:r>
      <w:r>
        <w:rPr>
          <w:rFonts w:hint="eastAsia" w:ascii="仿宋" w:hAnsi="仿宋" w:eastAsia="仿宋" w:cs="仿宋"/>
          <w:color w:val="000000"/>
          <w:sz w:val="24"/>
          <w:szCs w:val="24"/>
        </w:rPr>
        <w:t>个月后组织最终验收，验收包括：产品资料、产品质量、使用效果、售后服务承诺文档、软件光盘等是否齐全，并在验收单上签字。</w:t>
      </w:r>
    </w:p>
    <w:p w14:paraId="32CE4B3E">
      <w:pPr>
        <w:keepNext w:val="0"/>
        <w:keepLines w:val="0"/>
        <w:pageBreakBefore w:val="0"/>
        <w:tabs>
          <w:tab w:val="left" w:pos="630"/>
        </w:tabs>
        <w:kinsoku/>
        <w:wordWrap/>
        <w:overflowPunct/>
        <w:topLinePunct w:val="0"/>
        <w:autoSpaceDE/>
        <w:autoSpaceDN/>
        <w:bidi w:val="0"/>
        <w:adjustRightInd/>
        <w:spacing w:line="5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4、乙方人员在货物运输、安装、调试、验收和整改过程中，发生的一切安全事故由乙方自行承担，甲方不承担任何责任。</w:t>
      </w:r>
    </w:p>
    <w:p w14:paraId="36ED6847">
      <w:pPr>
        <w:keepNext w:val="0"/>
        <w:keepLines w:val="0"/>
        <w:pageBreakBefore w:val="0"/>
        <w:widowControl/>
        <w:kinsoku/>
        <w:wordWrap/>
        <w:overflowPunct/>
        <w:topLinePunct w:val="0"/>
        <w:autoSpaceDE/>
        <w:autoSpaceDN/>
        <w:bidi w:val="0"/>
        <w:adjustRightInd/>
        <w:snapToGrid w:val="0"/>
        <w:spacing w:line="548" w:lineRule="exact"/>
        <w:ind w:firstLine="482" w:firstLineChars="200"/>
        <w:textAlignment w:val="auto"/>
        <w:rPr>
          <w:rFonts w:hint="eastAsia" w:ascii="仿宋" w:hAnsi="仿宋" w:eastAsia="仿宋" w:cs="仿宋"/>
          <w:color w:val="000000"/>
          <w:sz w:val="24"/>
          <w:szCs w:val="24"/>
        </w:rPr>
      </w:pPr>
      <w:r>
        <w:rPr>
          <w:rFonts w:hint="eastAsia" w:ascii="仿宋" w:hAnsi="仿宋" w:eastAsia="仿宋" w:cs="仿宋"/>
          <w:b/>
          <w:bCs/>
          <w:color w:val="000000"/>
          <w:sz w:val="24"/>
          <w:szCs w:val="24"/>
        </w:rPr>
        <w:t>八、售后责任：</w:t>
      </w:r>
    </w:p>
    <w:p w14:paraId="12B7F613">
      <w:pPr>
        <w:keepNext w:val="0"/>
        <w:keepLines w:val="0"/>
        <w:pageBreakBefore w:val="0"/>
        <w:widowControl/>
        <w:kinsoku/>
        <w:wordWrap/>
        <w:overflowPunct/>
        <w:topLinePunct w:val="0"/>
        <w:autoSpaceDE/>
        <w:autoSpaceDN/>
        <w:bidi w:val="0"/>
        <w:adjustRightInd/>
        <w:snapToGrid w:val="0"/>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1、乙方在质保期限内对所有供应的货物进行整机免费质保和配件更换。</w:t>
      </w:r>
    </w:p>
    <w:p w14:paraId="6BC87EED">
      <w:pPr>
        <w:keepNext w:val="0"/>
        <w:keepLines w:val="0"/>
        <w:pageBreakBefore w:val="0"/>
        <w:widowControl/>
        <w:kinsoku/>
        <w:wordWrap/>
        <w:overflowPunct/>
        <w:topLinePunct w:val="0"/>
        <w:autoSpaceDE/>
        <w:autoSpaceDN/>
        <w:bidi w:val="0"/>
        <w:adjustRightInd/>
        <w:snapToGrid w:val="0"/>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2、乙方应提供厂家、供应商提供的《售后服务承诺书》，并严格按照《售后服务承诺书》中约定的服务条款执行售后服务责任。</w:t>
      </w:r>
    </w:p>
    <w:p w14:paraId="5F2C82B7">
      <w:pPr>
        <w:keepNext w:val="0"/>
        <w:keepLines w:val="0"/>
        <w:pageBreakBefore w:val="0"/>
        <w:widowControl/>
        <w:kinsoku/>
        <w:wordWrap/>
        <w:overflowPunct/>
        <w:topLinePunct w:val="0"/>
        <w:autoSpaceDE/>
        <w:autoSpaceDN/>
        <w:bidi w:val="0"/>
        <w:adjustRightInd/>
        <w:snapToGrid w:val="0"/>
        <w:spacing w:line="560" w:lineRule="exact"/>
        <w:ind w:firstLine="477" w:firstLineChars="198"/>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九、违约责任：</w:t>
      </w:r>
    </w:p>
    <w:p w14:paraId="36621708">
      <w:pPr>
        <w:keepNext w:val="0"/>
        <w:keepLines w:val="0"/>
        <w:pageBreakBefore w:val="0"/>
        <w:widowControl/>
        <w:kinsoku/>
        <w:wordWrap/>
        <w:overflowPunct/>
        <w:topLinePunct w:val="0"/>
        <w:autoSpaceDE/>
        <w:autoSpaceDN/>
        <w:bidi w:val="0"/>
        <w:adjustRightInd/>
        <w:snapToGrid w:val="0"/>
        <w:spacing w:line="560" w:lineRule="exact"/>
        <w:ind w:firstLine="475" w:firstLineChars="198"/>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1、乙方如违反售后服务承诺，对甲方造成一定损失和影响的，甲方对其进行登记考核，每次按质保金总额的10%扣除违约金。</w:t>
      </w:r>
      <w:r>
        <w:rPr>
          <w:rFonts w:hint="eastAsia" w:ascii="仿宋" w:hAnsi="仿宋" w:eastAsia="仿宋" w:cs="仿宋"/>
          <w:color w:val="000000"/>
          <w:sz w:val="24"/>
          <w:szCs w:val="24"/>
          <w:lang w:val="en-US" w:eastAsia="zh-CN"/>
        </w:rPr>
        <w:t>质保金扣完后，乙方需另行按照上述标准承担。</w:t>
      </w:r>
    </w:p>
    <w:p w14:paraId="5CCCF4C8">
      <w:pPr>
        <w:keepNext w:val="0"/>
        <w:keepLines w:val="0"/>
        <w:pageBreakBefore w:val="0"/>
        <w:tabs>
          <w:tab w:val="left" w:pos="630"/>
        </w:tabs>
        <w:kinsoku/>
        <w:wordWrap/>
        <w:overflowPunct/>
        <w:topLinePunct w:val="0"/>
        <w:autoSpaceDE/>
        <w:autoSpaceDN/>
        <w:bidi w:val="0"/>
        <w:adjustRightInd/>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2、乙方逾期交付货物、逾期安装调试的，应承担违约责任。逾期1日处违约金贰仟元，乙方逾期2日处违约金肆仟元，按每日贰仟元计算。</w:t>
      </w:r>
    </w:p>
    <w:p w14:paraId="018928C7">
      <w:pPr>
        <w:keepNext w:val="0"/>
        <w:keepLines w:val="0"/>
        <w:pageBreakBefore w:val="0"/>
        <w:kinsoku/>
        <w:wordWrap/>
        <w:overflowPunct/>
        <w:topLinePunct w:val="0"/>
        <w:autoSpaceDE/>
        <w:autoSpaceDN/>
        <w:bidi w:val="0"/>
        <w:adjustRightInd/>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3、乙方逾期3日交付货物的，甲方有权单方解除本合同，乙方承担合同总</w:t>
      </w:r>
      <w:r>
        <w:rPr>
          <w:rFonts w:hint="eastAsia" w:ascii="仿宋" w:hAnsi="仿宋" w:eastAsia="仿宋" w:cs="仿宋"/>
          <w:color w:val="000000"/>
          <w:sz w:val="24"/>
          <w:szCs w:val="24"/>
          <w:lang w:val="en-US" w:eastAsia="zh-CN"/>
        </w:rPr>
        <w:t>价款</w:t>
      </w:r>
      <w:r>
        <w:rPr>
          <w:rFonts w:hint="eastAsia" w:ascii="仿宋" w:hAnsi="仿宋" w:eastAsia="仿宋" w:cs="仿宋"/>
          <w:color w:val="000000"/>
          <w:sz w:val="24"/>
          <w:szCs w:val="24"/>
        </w:rPr>
        <w:t>20%的违约金。因乙方逾期交货或乙方其他违约行为造成甲方损失的，</w:t>
      </w:r>
      <w:r>
        <w:rPr>
          <w:rFonts w:hint="eastAsia" w:ascii="仿宋" w:hAnsi="仿宋" w:eastAsia="仿宋" w:cs="仿宋"/>
          <w:sz w:val="24"/>
          <w:szCs w:val="24"/>
        </w:rPr>
        <w:t>乙方除承担本条第</w:t>
      </w:r>
      <w:r>
        <w:rPr>
          <w:rFonts w:hint="eastAsia" w:ascii="仿宋" w:hAnsi="仿宋" w:eastAsia="仿宋" w:cs="仿宋"/>
          <w:color w:val="000000"/>
          <w:sz w:val="24"/>
          <w:szCs w:val="24"/>
        </w:rPr>
        <w:t>2</w:t>
      </w:r>
      <w:r>
        <w:rPr>
          <w:rFonts w:hint="eastAsia" w:ascii="仿宋" w:hAnsi="仿宋" w:eastAsia="仿宋" w:cs="仿宋"/>
          <w:sz w:val="24"/>
          <w:szCs w:val="24"/>
        </w:rPr>
        <w:t>款及本条约定的违约金外，继续承担甲方其它损失的赔偿责任。</w:t>
      </w:r>
    </w:p>
    <w:p w14:paraId="2DEB47E4">
      <w:pPr>
        <w:keepNext w:val="0"/>
        <w:keepLines w:val="0"/>
        <w:pageBreakBefore w:val="0"/>
        <w:kinsoku/>
        <w:wordWrap/>
        <w:overflowPunct/>
        <w:topLinePunct w:val="0"/>
        <w:autoSpaceDE/>
        <w:autoSpaceDN/>
        <w:bidi w:val="0"/>
        <w:adjustRightInd/>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4、乙方所交的货物品类、型号、规格、技术参数、质量不符合合同约定或原厂标准的，甲方有权拒收货物，乙方愿意更换货物但逾期交货的，按乙方逾期交货</w:t>
      </w:r>
      <w:r>
        <w:rPr>
          <w:rFonts w:hint="eastAsia" w:ascii="仿宋" w:hAnsi="仿宋" w:eastAsia="仿宋" w:cs="仿宋"/>
          <w:color w:val="000000"/>
          <w:sz w:val="24"/>
          <w:szCs w:val="24"/>
          <w:lang w:val="en-US" w:eastAsia="zh-CN"/>
        </w:rPr>
        <w:t>承担违约责任</w:t>
      </w:r>
      <w:r>
        <w:rPr>
          <w:rFonts w:hint="eastAsia" w:ascii="仿宋" w:hAnsi="仿宋" w:eastAsia="仿宋" w:cs="仿宋"/>
          <w:color w:val="000000"/>
          <w:sz w:val="24"/>
          <w:szCs w:val="24"/>
        </w:rPr>
        <w:t>。乙方拒绝更换货物的，甲方有权单方面解除</w:t>
      </w:r>
      <w:r>
        <w:rPr>
          <w:rFonts w:hint="eastAsia" w:ascii="仿宋" w:hAnsi="仿宋" w:eastAsia="仿宋" w:cs="仿宋"/>
          <w:color w:val="000000"/>
          <w:sz w:val="24"/>
          <w:szCs w:val="24"/>
          <w:lang w:val="en-US" w:eastAsia="zh-CN"/>
        </w:rPr>
        <w:t>本</w:t>
      </w:r>
      <w:r>
        <w:rPr>
          <w:rFonts w:hint="eastAsia" w:ascii="仿宋" w:hAnsi="仿宋" w:eastAsia="仿宋" w:cs="仿宋"/>
          <w:color w:val="000000"/>
          <w:sz w:val="24"/>
          <w:szCs w:val="24"/>
        </w:rPr>
        <w:t>合同，</w:t>
      </w:r>
      <w:r>
        <w:rPr>
          <w:rFonts w:hint="eastAsia" w:ascii="仿宋" w:hAnsi="仿宋" w:eastAsia="仿宋" w:cs="仿宋"/>
          <w:color w:val="000000"/>
          <w:sz w:val="24"/>
          <w:szCs w:val="24"/>
          <w:lang w:val="en-US" w:eastAsia="zh-CN"/>
        </w:rPr>
        <w:t>甲方因此解除本合同的，</w:t>
      </w:r>
      <w:r>
        <w:rPr>
          <w:rFonts w:hint="eastAsia" w:ascii="仿宋" w:hAnsi="仿宋" w:eastAsia="仿宋" w:cs="仿宋"/>
          <w:color w:val="000000"/>
          <w:sz w:val="24"/>
          <w:szCs w:val="24"/>
        </w:rPr>
        <w:t>乙方赔偿给甲方</w:t>
      </w:r>
      <w:r>
        <w:rPr>
          <w:rFonts w:hint="eastAsia" w:ascii="仿宋" w:hAnsi="仿宋" w:eastAsia="仿宋" w:cs="仿宋"/>
          <w:color w:val="000000"/>
          <w:sz w:val="24"/>
          <w:szCs w:val="24"/>
          <w:lang w:val="en-US" w:eastAsia="zh-CN"/>
        </w:rPr>
        <w:t>本</w:t>
      </w:r>
      <w:r>
        <w:rPr>
          <w:rFonts w:hint="eastAsia" w:ascii="仿宋" w:hAnsi="仿宋" w:eastAsia="仿宋" w:cs="仿宋"/>
          <w:color w:val="000000"/>
          <w:sz w:val="24"/>
          <w:szCs w:val="24"/>
        </w:rPr>
        <w:t>合同总</w:t>
      </w:r>
      <w:r>
        <w:rPr>
          <w:rFonts w:hint="eastAsia" w:ascii="仿宋" w:hAnsi="仿宋" w:eastAsia="仿宋" w:cs="仿宋"/>
          <w:color w:val="000000"/>
          <w:sz w:val="24"/>
          <w:szCs w:val="24"/>
          <w:lang w:val="en-US" w:eastAsia="zh-CN"/>
        </w:rPr>
        <w:t>价款</w:t>
      </w:r>
      <w:r>
        <w:rPr>
          <w:rFonts w:hint="eastAsia" w:ascii="仿宋" w:hAnsi="仿宋" w:eastAsia="仿宋" w:cs="仿宋"/>
          <w:color w:val="000000"/>
          <w:sz w:val="24"/>
          <w:szCs w:val="24"/>
        </w:rPr>
        <w:t>的30%的违约金。</w:t>
      </w:r>
    </w:p>
    <w:p w14:paraId="15F3B122">
      <w:pPr>
        <w:keepNext w:val="0"/>
        <w:keepLines w:val="0"/>
        <w:pageBreakBefore w:val="0"/>
        <w:widowControl/>
        <w:kinsoku/>
        <w:wordWrap/>
        <w:overflowPunct/>
        <w:topLinePunct w:val="0"/>
        <w:autoSpaceDE/>
        <w:autoSpaceDN/>
        <w:bidi w:val="0"/>
        <w:adjustRightInd/>
        <w:snapToGrid w:val="0"/>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在国家规定或乙方承诺的质量保证期内（取两者中最长的期限），如经乙方两次维修或更换，货物仍不能达到合同约定的质量标准，乙方应承担更换新产品的责任，甲方也可以要求退货并要求乙方退回已支付的所退货物</w:t>
      </w:r>
      <w:r>
        <w:rPr>
          <w:rFonts w:hint="eastAsia" w:ascii="仿宋" w:hAnsi="仿宋" w:eastAsia="仿宋" w:cs="仿宋"/>
          <w:color w:val="000000"/>
          <w:sz w:val="24"/>
          <w:szCs w:val="24"/>
          <w:lang w:val="en-US" w:eastAsia="zh-CN"/>
        </w:rPr>
        <w:t>相应的</w:t>
      </w:r>
      <w:r>
        <w:rPr>
          <w:rFonts w:hint="eastAsia" w:ascii="仿宋" w:hAnsi="仿宋" w:eastAsia="仿宋" w:cs="仿宋"/>
          <w:color w:val="000000"/>
          <w:sz w:val="24"/>
          <w:szCs w:val="24"/>
        </w:rPr>
        <w:t>金额，由此造成甲方损失的，乙方还需全额赔偿。</w:t>
      </w:r>
    </w:p>
    <w:p w14:paraId="0D73D928">
      <w:pPr>
        <w:keepNext w:val="0"/>
        <w:keepLines w:val="0"/>
        <w:pageBreakBefore w:val="0"/>
        <w:widowControl/>
        <w:kinsoku/>
        <w:wordWrap/>
        <w:overflowPunct/>
        <w:topLinePunct w:val="0"/>
        <w:autoSpaceDE/>
        <w:autoSpaceDN/>
        <w:bidi w:val="0"/>
        <w:adjustRightInd/>
        <w:snapToGrid w:val="0"/>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6、在合同签订满1年内，如甲方发现或经举报实据证明乙方提供的货物价格过高（本合同约定供应的货物单价高于校外其他项目同类货物单价，不计数量），甲方有权扣除预留的质保金，同时有权要求乙方退还高于校外其他项目同类货物单价的部分。</w:t>
      </w:r>
    </w:p>
    <w:p w14:paraId="6A331BBE">
      <w:pPr>
        <w:keepNext w:val="0"/>
        <w:keepLines w:val="0"/>
        <w:pageBreakBefore w:val="0"/>
        <w:tabs>
          <w:tab w:val="left" w:pos="630"/>
        </w:tabs>
        <w:kinsoku/>
        <w:wordWrap/>
        <w:overflowPunct/>
        <w:topLinePunct w:val="0"/>
        <w:autoSpaceDE/>
        <w:autoSpaceDN/>
        <w:bidi w:val="0"/>
        <w:adjustRightInd/>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7、乙方应严格遵守招标</w:t>
      </w:r>
      <w:r>
        <w:rPr>
          <w:rFonts w:hint="eastAsia" w:ascii="仿宋" w:hAnsi="仿宋" w:eastAsia="仿宋" w:cs="仿宋"/>
          <w:color w:val="000000"/>
          <w:sz w:val="24"/>
          <w:szCs w:val="24"/>
          <w:lang w:val="en-US" w:eastAsia="zh-CN"/>
        </w:rPr>
        <w:t>和本</w:t>
      </w:r>
      <w:r>
        <w:rPr>
          <w:rFonts w:hint="eastAsia" w:ascii="仿宋" w:hAnsi="仿宋" w:eastAsia="仿宋" w:cs="仿宋"/>
          <w:color w:val="000000"/>
          <w:sz w:val="24"/>
          <w:szCs w:val="24"/>
        </w:rPr>
        <w:t>合同所约定的各类产品技术参数、品牌等</w:t>
      </w:r>
      <w:r>
        <w:rPr>
          <w:rFonts w:hint="eastAsia" w:ascii="仿宋" w:hAnsi="仿宋" w:eastAsia="仿宋" w:cs="仿宋"/>
          <w:color w:val="000000"/>
          <w:sz w:val="24"/>
          <w:szCs w:val="24"/>
          <w:lang w:val="en-US" w:eastAsia="zh-CN"/>
        </w:rPr>
        <w:t>供货</w:t>
      </w:r>
      <w:r>
        <w:rPr>
          <w:rFonts w:hint="eastAsia" w:ascii="仿宋" w:hAnsi="仿宋" w:eastAsia="仿宋" w:cs="仿宋"/>
          <w:color w:val="000000"/>
          <w:sz w:val="24"/>
          <w:szCs w:val="24"/>
        </w:rPr>
        <w:t>，如发现乙方以次充好、以少充多，擅自更换品牌等行为，或以虚构方式获取暴利，</w:t>
      </w:r>
      <w:r>
        <w:rPr>
          <w:rFonts w:hint="eastAsia" w:ascii="仿宋" w:hAnsi="仿宋" w:eastAsia="仿宋" w:cs="仿宋"/>
          <w:color w:val="000000"/>
          <w:sz w:val="24"/>
          <w:szCs w:val="24"/>
          <w:lang w:val="en-US" w:eastAsia="zh-CN"/>
        </w:rPr>
        <w:t>甲方有权解除本合同，甲方因此解除本合同的，乙方除全额返还甲方已支付的全部款项外，还需按照本合同总价款30%向甲方支付违约金</w:t>
      </w:r>
      <w:r>
        <w:rPr>
          <w:rFonts w:hint="eastAsia" w:ascii="仿宋" w:hAnsi="仿宋" w:eastAsia="仿宋" w:cs="仿宋"/>
          <w:color w:val="000000"/>
          <w:sz w:val="24"/>
          <w:szCs w:val="24"/>
        </w:rPr>
        <w:t>。</w:t>
      </w:r>
    </w:p>
    <w:p w14:paraId="401BD621">
      <w:pPr>
        <w:keepNext w:val="0"/>
        <w:keepLines w:val="0"/>
        <w:pageBreakBefore w:val="0"/>
        <w:tabs>
          <w:tab w:val="left" w:pos="630"/>
        </w:tabs>
        <w:kinsoku/>
        <w:wordWrap/>
        <w:overflowPunct/>
        <w:topLinePunct w:val="0"/>
        <w:autoSpaceDE/>
        <w:autoSpaceDN/>
        <w:bidi w:val="0"/>
        <w:adjustRightInd/>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8</w:t>
      </w:r>
      <w:r>
        <w:rPr>
          <w:rFonts w:hint="eastAsia" w:ascii="仿宋" w:hAnsi="仿宋" w:eastAsia="仿宋" w:cs="仿宋"/>
          <w:color w:val="000000"/>
          <w:sz w:val="24"/>
          <w:szCs w:val="24"/>
        </w:rPr>
        <w:t>、本合同一经签订，甲乙双方不得擅自变更、终止合同；否则，向对方支付</w:t>
      </w:r>
      <w:r>
        <w:rPr>
          <w:rFonts w:hint="eastAsia" w:ascii="仿宋" w:hAnsi="仿宋" w:eastAsia="仿宋" w:cs="仿宋"/>
          <w:color w:val="000000"/>
          <w:sz w:val="24"/>
          <w:szCs w:val="24"/>
          <w:lang w:val="en-US" w:eastAsia="zh-CN"/>
        </w:rPr>
        <w:t>本合同总价款</w:t>
      </w:r>
      <w:r>
        <w:rPr>
          <w:rFonts w:hint="eastAsia" w:ascii="仿宋" w:hAnsi="仿宋" w:eastAsia="仿宋" w:cs="仿宋"/>
          <w:color w:val="000000"/>
          <w:sz w:val="24"/>
          <w:szCs w:val="24"/>
        </w:rPr>
        <w:t>30%的违约金。乙方不得擅自部分或全部转让其应履行的合同义务；否则，向甲方支付</w:t>
      </w:r>
      <w:r>
        <w:rPr>
          <w:rFonts w:hint="eastAsia" w:ascii="仿宋" w:hAnsi="仿宋" w:eastAsia="仿宋" w:cs="仿宋"/>
          <w:color w:val="000000"/>
          <w:sz w:val="24"/>
          <w:szCs w:val="24"/>
          <w:lang w:val="en-US" w:eastAsia="zh-CN"/>
        </w:rPr>
        <w:t>本合同总价款</w:t>
      </w:r>
      <w:r>
        <w:rPr>
          <w:rFonts w:hint="eastAsia" w:ascii="仿宋" w:hAnsi="仿宋" w:eastAsia="仿宋" w:cs="仿宋"/>
          <w:color w:val="000000"/>
          <w:sz w:val="24"/>
          <w:szCs w:val="24"/>
        </w:rPr>
        <w:t>30%的违约金。</w:t>
      </w:r>
    </w:p>
    <w:p w14:paraId="6B449537">
      <w:pPr>
        <w:keepNext w:val="0"/>
        <w:keepLines w:val="0"/>
        <w:pageBreakBefore w:val="0"/>
        <w:tabs>
          <w:tab w:val="left" w:pos="630"/>
        </w:tabs>
        <w:kinsoku/>
        <w:wordWrap/>
        <w:overflowPunct/>
        <w:topLinePunct w:val="0"/>
        <w:autoSpaceDE/>
        <w:autoSpaceDN/>
        <w:bidi w:val="0"/>
        <w:adjustRightInd/>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9</w:t>
      </w:r>
      <w:r>
        <w:rPr>
          <w:rFonts w:hint="eastAsia" w:ascii="仿宋" w:hAnsi="仿宋" w:eastAsia="仿宋" w:cs="仿宋"/>
          <w:color w:val="000000"/>
          <w:sz w:val="24"/>
          <w:szCs w:val="24"/>
        </w:rPr>
        <w:t>、因乙方违约导致诉讼的，乙方应承担甲方为此支付的律师费等维权费用。</w:t>
      </w:r>
    </w:p>
    <w:p w14:paraId="74C09E38">
      <w:pPr>
        <w:keepNext w:val="0"/>
        <w:keepLines w:val="0"/>
        <w:pageBreakBefore w:val="0"/>
        <w:tabs>
          <w:tab w:val="left" w:pos="630"/>
        </w:tabs>
        <w:kinsoku/>
        <w:wordWrap/>
        <w:overflowPunct/>
        <w:topLinePunct w:val="0"/>
        <w:autoSpaceDE/>
        <w:autoSpaceDN/>
        <w:bidi w:val="0"/>
        <w:adjustRightInd/>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10</w:t>
      </w:r>
      <w:r>
        <w:rPr>
          <w:rFonts w:hint="eastAsia" w:ascii="仿宋" w:hAnsi="仿宋" w:eastAsia="仿宋" w:cs="仿宋"/>
          <w:color w:val="000000"/>
          <w:sz w:val="24"/>
          <w:szCs w:val="24"/>
        </w:rPr>
        <w:t>、本合同有其他有关违约责任约定的，按照其他约定履行。</w:t>
      </w:r>
    </w:p>
    <w:p w14:paraId="701084A5">
      <w:pPr>
        <w:keepNext w:val="0"/>
        <w:keepLines w:val="0"/>
        <w:pageBreakBefore w:val="0"/>
        <w:widowControl/>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十、争议的解决：</w:t>
      </w:r>
    </w:p>
    <w:p w14:paraId="6B9D2A2F">
      <w:pPr>
        <w:keepNext w:val="0"/>
        <w:keepLines w:val="0"/>
        <w:pageBreakBefore w:val="0"/>
        <w:kinsoku/>
        <w:wordWrap/>
        <w:overflowPunct/>
        <w:topLinePunct w:val="0"/>
        <w:autoSpaceDE/>
        <w:autoSpaceDN/>
        <w:bidi w:val="0"/>
        <w:adjustRightInd/>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因履行本合同引起的或与本合同有关的争议，甲、乙双方应首先通过友好协商解决，如果协商不能解决争议，任何一方均可向甲方所在地（即长沙县）人民法院提起诉讼。</w:t>
      </w:r>
    </w:p>
    <w:p w14:paraId="58390FC7">
      <w:pPr>
        <w:keepNext w:val="0"/>
        <w:keepLines w:val="0"/>
        <w:pageBreakBefore w:val="0"/>
        <w:kinsoku/>
        <w:wordWrap/>
        <w:overflowPunct/>
        <w:topLinePunct w:val="0"/>
        <w:autoSpaceDE/>
        <w:autoSpaceDN/>
        <w:bidi w:val="0"/>
        <w:adjustRightInd/>
        <w:spacing w:line="560" w:lineRule="exact"/>
        <w:ind w:firstLine="482" w:firstLineChars="200"/>
        <w:textAlignment w:val="auto"/>
        <w:rPr>
          <w:rFonts w:hint="eastAsia" w:ascii="仿宋" w:hAnsi="仿宋" w:eastAsia="仿宋" w:cs="仿宋"/>
          <w:b/>
          <w:bCs w:val="0"/>
          <w:sz w:val="24"/>
          <w:szCs w:val="24"/>
        </w:rPr>
      </w:pPr>
      <w:r>
        <w:rPr>
          <w:rFonts w:hint="eastAsia" w:ascii="仿宋" w:hAnsi="仿宋" w:eastAsia="仿宋" w:cs="仿宋"/>
          <w:b/>
          <w:bCs w:val="0"/>
          <w:color w:val="000000"/>
          <w:sz w:val="24"/>
          <w:szCs w:val="24"/>
        </w:rPr>
        <w:t>十一、</w:t>
      </w:r>
      <w:r>
        <w:rPr>
          <w:rFonts w:hint="eastAsia" w:ascii="仿宋" w:hAnsi="仿宋" w:eastAsia="仿宋" w:cs="仿宋"/>
          <w:b/>
          <w:bCs w:val="0"/>
          <w:sz w:val="24"/>
          <w:szCs w:val="24"/>
        </w:rPr>
        <w:t>廉政特别条款：</w:t>
      </w:r>
    </w:p>
    <w:p w14:paraId="2F7A6414">
      <w:pPr>
        <w:keepNext w:val="0"/>
        <w:keepLines w:val="0"/>
        <w:pageBreakBefore w:val="0"/>
        <w:kinsoku/>
        <w:wordWrap/>
        <w:overflowPunct/>
        <w:topLinePunct w:val="0"/>
        <w:autoSpaceDE/>
        <w:autoSpaceDN/>
        <w:bidi w:val="0"/>
        <w:adjustRightInd/>
        <w:spacing w:line="540" w:lineRule="exact"/>
        <w:ind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乙方不得以任何方式贿赂甲方（学校）任何人，包括就餐、礼品、礼物、礼金、回扣、旅游等形式，否则，一律按惩罚条款执行，实行零容忍，执行标准为按合同总</w:t>
      </w:r>
      <w:r>
        <w:rPr>
          <w:rFonts w:hint="eastAsia" w:ascii="仿宋" w:hAnsi="仿宋" w:eastAsia="仿宋" w:cs="仿宋"/>
          <w:color w:val="000000"/>
          <w:sz w:val="24"/>
          <w:szCs w:val="24"/>
          <w:lang w:val="en-US" w:eastAsia="zh-CN"/>
        </w:rPr>
        <w:t>价款</w:t>
      </w:r>
      <w:r>
        <w:rPr>
          <w:rFonts w:hint="eastAsia" w:ascii="仿宋" w:hAnsi="仿宋" w:eastAsia="仿宋" w:cs="仿宋"/>
          <w:color w:val="000000"/>
          <w:sz w:val="24"/>
          <w:szCs w:val="24"/>
        </w:rPr>
        <w:t>的30%处以乙方违约金，甲方从乙方的货款中直接扣除，并将乙方纳入黑名单在网上公布，终身不得参与甲方项目招标。</w:t>
      </w:r>
    </w:p>
    <w:p w14:paraId="3E27274A">
      <w:pPr>
        <w:keepNext w:val="0"/>
        <w:keepLines w:val="0"/>
        <w:pageBreakBefore w:val="0"/>
        <w:kinsoku/>
        <w:wordWrap/>
        <w:overflowPunct/>
        <w:topLinePunct w:val="0"/>
        <w:autoSpaceDE/>
        <w:autoSpaceDN/>
        <w:bidi w:val="0"/>
        <w:adjustRightInd/>
        <w:spacing w:line="540" w:lineRule="exact"/>
        <w:ind w:firstLine="480" w:firstLineChars="200"/>
        <w:textAlignment w:val="auto"/>
        <w:rPr>
          <w:rFonts w:hint="eastAsia" w:ascii="仿宋" w:hAnsi="仿宋" w:eastAsia="仿宋" w:cs="仿宋"/>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乙方如发现甲方（学校）人员索要礼物、物品、回扣等行为应及时报告学校纪委和董事会，对举报者奖励5000—10000元，如隐瞒不报按</w:t>
      </w:r>
      <w:r>
        <w:rPr>
          <w:rFonts w:hint="eastAsia" w:ascii="仿宋" w:hAnsi="仿宋" w:eastAsia="仿宋" w:cs="仿宋"/>
          <w:color w:val="000000"/>
          <w:sz w:val="24"/>
          <w:szCs w:val="24"/>
          <w:lang w:val="en-US" w:eastAsia="zh-CN"/>
        </w:rPr>
        <w:t>本</w:t>
      </w:r>
      <w:r>
        <w:rPr>
          <w:rFonts w:hint="eastAsia" w:ascii="仿宋" w:hAnsi="仿宋" w:eastAsia="仿宋" w:cs="仿宋"/>
          <w:color w:val="000000"/>
          <w:sz w:val="24"/>
          <w:szCs w:val="24"/>
        </w:rPr>
        <w:t>合同总</w:t>
      </w:r>
      <w:r>
        <w:rPr>
          <w:rFonts w:hint="eastAsia" w:ascii="仿宋" w:hAnsi="仿宋" w:eastAsia="仿宋" w:cs="仿宋"/>
          <w:color w:val="000000"/>
          <w:sz w:val="24"/>
          <w:szCs w:val="24"/>
          <w:lang w:val="en-US" w:eastAsia="zh-CN"/>
        </w:rPr>
        <w:t>价款</w:t>
      </w:r>
      <w:r>
        <w:rPr>
          <w:rFonts w:hint="eastAsia" w:ascii="仿宋" w:hAnsi="仿宋" w:eastAsia="仿宋" w:cs="仿宋"/>
          <w:color w:val="000000"/>
          <w:sz w:val="24"/>
          <w:szCs w:val="24"/>
        </w:rPr>
        <w:t>的20%</w:t>
      </w:r>
      <w:r>
        <w:rPr>
          <w:rFonts w:hint="eastAsia" w:ascii="仿宋" w:hAnsi="仿宋" w:eastAsia="仿宋" w:cs="仿宋"/>
          <w:color w:val="000000"/>
          <w:sz w:val="24"/>
          <w:szCs w:val="24"/>
          <w:lang w:val="en-US" w:eastAsia="zh-CN"/>
        </w:rPr>
        <w:t>向甲方支付</w:t>
      </w:r>
      <w:r>
        <w:rPr>
          <w:rFonts w:hint="eastAsia" w:ascii="仿宋" w:hAnsi="仿宋" w:eastAsia="仿宋" w:cs="仿宋"/>
          <w:color w:val="000000"/>
          <w:sz w:val="24"/>
          <w:szCs w:val="24"/>
        </w:rPr>
        <w:t>违约金。</w:t>
      </w:r>
    </w:p>
    <w:p w14:paraId="4A6222E8">
      <w:pPr>
        <w:keepNext w:val="0"/>
        <w:keepLines w:val="0"/>
        <w:pageBreakBefore w:val="0"/>
        <w:widowControl/>
        <w:kinsoku/>
        <w:wordWrap/>
        <w:overflowPunct/>
        <w:topLinePunct w:val="0"/>
        <w:autoSpaceDE/>
        <w:autoSpaceDN/>
        <w:bidi w:val="0"/>
        <w:adjustRightInd/>
        <w:snapToGrid w:val="0"/>
        <w:spacing w:line="560" w:lineRule="exact"/>
        <w:ind w:firstLine="482" w:firstLineChars="200"/>
        <w:textAlignment w:val="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十二、本合同由甲、乙双方共同签订，合同壹式贰份，甲、乙双方各执壹份，自双方签字、盖章之日起生效。</w:t>
      </w:r>
    </w:p>
    <w:p w14:paraId="515F7C5E">
      <w:pPr>
        <w:keepNext w:val="0"/>
        <w:keepLines w:val="0"/>
        <w:pageBreakBefore w:val="0"/>
        <w:widowControl/>
        <w:kinsoku/>
        <w:wordWrap/>
        <w:overflowPunct/>
        <w:topLinePunct w:val="0"/>
        <w:autoSpaceDE/>
        <w:autoSpaceDN/>
        <w:bidi w:val="0"/>
        <w:adjustRightInd/>
        <w:snapToGrid w:val="0"/>
        <w:spacing w:line="560" w:lineRule="exact"/>
        <w:ind w:firstLine="6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附：1.</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lang w:val="en-US" w:eastAsia="zh-CN"/>
        </w:rPr>
        <w:t>设备采购</w:t>
      </w:r>
      <w:r>
        <w:rPr>
          <w:rFonts w:hint="eastAsia" w:ascii="仿宋" w:hAnsi="仿宋" w:eastAsia="仿宋" w:cs="仿宋"/>
          <w:color w:val="000000"/>
          <w:sz w:val="24"/>
          <w:szCs w:val="24"/>
        </w:rPr>
        <w:t>清单</w:t>
      </w:r>
      <w:r>
        <w:rPr>
          <w:rFonts w:hint="eastAsia" w:ascii="仿宋" w:hAnsi="仿宋" w:eastAsia="仿宋" w:cs="仿宋"/>
          <w:color w:val="000000"/>
          <w:sz w:val="24"/>
          <w:szCs w:val="24"/>
          <w:lang w:eastAsia="zh-CN"/>
        </w:rPr>
        <w:t>》</w:t>
      </w:r>
    </w:p>
    <w:p w14:paraId="7286446D">
      <w:pPr>
        <w:keepNext w:val="0"/>
        <w:keepLines w:val="0"/>
        <w:pageBreakBefore w:val="0"/>
        <w:widowControl/>
        <w:kinsoku/>
        <w:wordWrap/>
        <w:overflowPunct/>
        <w:topLinePunct w:val="0"/>
        <w:autoSpaceDE/>
        <w:autoSpaceDN/>
        <w:bidi w:val="0"/>
        <w:adjustRightInd/>
        <w:snapToGrid w:val="0"/>
        <w:spacing w:line="560" w:lineRule="exact"/>
        <w:ind w:firstLine="960" w:firstLineChars="4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2.《售后服务承诺书》</w:t>
      </w:r>
    </w:p>
    <w:p w14:paraId="74E17171">
      <w:pPr>
        <w:widowControl/>
        <w:snapToGrid w:val="0"/>
        <w:spacing w:before="19" w:line="560" w:lineRule="exact"/>
        <w:ind w:right="13" w:rightChars="6"/>
        <w:rPr>
          <w:rFonts w:hint="eastAsia" w:ascii="仿宋" w:hAnsi="仿宋" w:eastAsia="仿宋" w:cs="仿宋"/>
          <w:color w:val="000000"/>
          <w:sz w:val="24"/>
          <w:szCs w:val="24"/>
        </w:rPr>
      </w:pPr>
      <w:r>
        <w:rPr>
          <w:rFonts w:hint="eastAsia" w:ascii="仿宋" w:hAnsi="仿宋" w:eastAsia="仿宋" w:cs="仿宋"/>
          <w:color w:val="000000"/>
          <w:sz w:val="24"/>
          <w:szCs w:val="24"/>
        </w:rPr>
        <w:t>甲方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盖章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 xml:space="preserve">                               乙方</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盖章</w:t>
      </w:r>
      <w:r>
        <w:rPr>
          <w:rFonts w:hint="eastAsia" w:ascii="仿宋" w:hAnsi="仿宋" w:eastAsia="仿宋" w:cs="仿宋"/>
          <w:color w:val="000000"/>
          <w:sz w:val="24"/>
          <w:szCs w:val="24"/>
          <w:lang w:eastAsia="zh-CN"/>
        </w:rPr>
        <w:t>）</w:t>
      </w:r>
    </w:p>
    <w:p w14:paraId="035030CC">
      <w:pPr>
        <w:widowControl/>
        <w:snapToGrid w:val="0"/>
        <w:spacing w:before="19" w:line="560" w:lineRule="exact"/>
        <w:rPr>
          <w:rFonts w:hint="eastAsia" w:ascii="仿宋" w:hAnsi="仿宋" w:eastAsia="仿宋" w:cs="仿宋"/>
          <w:color w:val="000000"/>
          <w:sz w:val="24"/>
          <w:szCs w:val="24"/>
        </w:rPr>
      </w:pPr>
    </w:p>
    <w:p w14:paraId="2F27645C">
      <w:pPr>
        <w:widowControl/>
        <w:snapToGrid w:val="0"/>
        <w:spacing w:before="19"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单位名称：</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单位名称：</w:t>
      </w:r>
    </w:p>
    <w:p w14:paraId="5DDD14A7">
      <w:pPr>
        <w:widowControl/>
        <w:snapToGrid w:val="0"/>
        <w:spacing w:before="19" w:line="560" w:lineRule="exact"/>
        <w:rPr>
          <w:rFonts w:hint="eastAsia" w:ascii="仿宋" w:hAnsi="仿宋" w:eastAsia="仿宋" w:cs="仿宋"/>
          <w:color w:val="000000"/>
          <w:sz w:val="24"/>
          <w:szCs w:val="24"/>
          <w:lang w:val="en-US" w:eastAsia="zh-CN"/>
        </w:rPr>
      </w:pPr>
    </w:p>
    <w:p w14:paraId="753F2D3C">
      <w:pPr>
        <w:widowControl/>
        <w:snapToGrid w:val="0"/>
        <w:spacing w:before="19" w:line="56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单位地址：</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单位地址：</w:t>
      </w:r>
    </w:p>
    <w:p w14:paraId="06335BEF">
      <w:pPr>
        <w:widowControl/>
        <w:snapToGrid w:val="0"/>
        <w:spacing w:before="19" w:line="560" w:lineRule="exact"/>
        <w:rPr>
          <w:rFonts w:hint="eastAsia" w:ascii="仿宋" w:hAnsi="仿宋" w:eastAsia="仿宋" w:cs="仿宋"/>
          <w:color w:val="000000"/>
          <w:sz w:val="24"/>
          <w:szCs w:val="24"/>
        </w:rPr>
      </w:pPr>
    </w:p>
    <w:p w14:paraId="41B3303A">
      <w:pPr>
        <w:widowControl/>
        <w:snapToGrid w:val="0"/>
        <w:spacing w:before="19"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法定代表人（签字）：</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法定代表人（签字）：</w:t>
      </w:r>
    </w:p>
    <w:p w14:paraId="7846B903">
      <w:pPr>
        <w:widowControl/>
        <w:snapToGrid w:val="0"/>
        <w:spacing w:before="19" w:line="560" w:lineRule="exact"/>
        <w:rPr>
          <w:rFonts w:hint="eastAsia" w:ascii="仿宋" w:hAnsi="仿宋" w:eastAsia="仿宋" w:cs="仿宋"/>
          <w:color w:val="000000"/>
          <w:sz w:val="24"/>
          <w:szCs w:val="24"/>
          <w:lang w:val="en-US" w:eastAsia="zh-CN"/>
        </w:rPr>
      </w:pPr>
    </w:p>
    <w:p w14:paraId="5AFDF98C">
      <w:pPr>
        <w:widowControl/>
        <w:snapToGrid w:val="0"/>
        <w:spacing w:before="19" w:line="560" w:lineRule="exact"/>
        <w:rPr>
          <w:rFonts w:hint="eastAsia" w:ascii="仿宋" w:hAnsi="仿宋" w:eastAsia="仿宋" w:cs="仿宋"/>
          <w:color w:val="000000"/>
          <w:sz w:val="24"/>
          <w:szCs w:val="24"/>
        </w:rPr>
      </w:pPr>
      <w:r>
        <w:rPr>
          <w:rFonts w:hint="eastAsia" w:ascii="仿宋" w:hAnsi="仿宋" w:eastAsia="仿宋" w:cs="仿宋"/>
          <w:color w:val="000000"/>
          <w:sz w:val="24"/>
          <w:szCs w:val="24"/>
        </w:rPr>
        <w:t>委托代理人（签字）：</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委托代理人（签字）：</w:t>
      </w:r>
    </w:p>
    <w:p w14:paraId="69112CA4">
      <w:pPr>
        <w:widowControl/>
        <w:snapToGrid w:val="0"/>
        <w:spacing w:before="19" w:line="560" w:lineRule="exact"/>
        <w:rPr>
          <w:rFonts w:hint="eastAsia" w:ascii="仿宋" w:hAnsi="仿宋" w:eastAsia="仿宋" w:cs="仿宋"/>
          <w:color w:val="000000"/>
          <w:sz w:val="24"/>
          <w:szCs w:val="24"/>
          <w:lang w:val="en-US" w:eastAsia="zh-CN"/>
        </w:rPr>
      </w:pPr>
    </w:p>
    <w:p w14:paraId="608759B9">
      <w:pPr>
        <w:widowControl/>
        <w:snapToGrid w:val="0"/>
        <w:spacing w:before="19" w:line="56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签订日期：      年     月    日</w:t>
      </w:r>
    </w:p>
    <w:p w14:paraId="4F4E2087">
      <w:pPr>
        <w:widowControl/>
        <w:snapToGrid w:val="0"/>
        <w:spacing w:before="19" w:line="560" w:lineRule="exact"/>
        <w:rPr>
          <w:rFonts w:hint="eastAsia" w:ascii="仿宋" w:hAnsi="仿宋" w:eastAsia="仿宋" w:cs="仿宋"/>
          <w:color w:val="000000"/>
          <w:sz w:val="24"/>
          <w:szCs w:val="24"/>
        </w:rPr>
      </w:pPr>
    </w:p>
    <w:p w14:paraId="547FF97D">
      <w:pPr>
        <w:keepNext w:val="0"/>
        <w:keepLines w:val="0"/>
        <w:pageBreakBefore w:val="0"/>
        <w:widowControl/>
        <w:kinsoku/>
        <w:wordWrap/>
        <w:overflowPunct/>
        <w:topLinePunct w:val="0"/>
        <w:autoSpaceDE/>
        <w:autoSpaceDN/>
        <w:bidi w:val="0"/>
        <w:adjustRightInd/>
        <w:snapToGrid w:val="0"/>
        <w:spacing w:before="19" w:line="560" w:lineRule="exact"/>
        <w:textAlignment w:val="auto"/>
        <w:rPr>
          <w:rFonts w:hint="eastAsia" w:ascii="仿宋" w:hAnsi="仿宋" w:eastAsia="仿宋" w:cs="仿宋"/>
          <w:color w:val="000000"/>
          <w:sz w:val="24"/>
          <w:szCs w:val="24"/>
        </w:rPr>
      </w:pPr>
    </w:p>
    <w:p w14:paraId="3BDDFDD5">
      <w:pPr>
        <w:widowControl/>
        <w:snapToGrid w:val="0"/>
        <w:spacing w:before="19" w:line="560" w:lineRule="exact"/>
        <w:rPr>
          <w:rFonts w:hint="eastAsia" w:ascii="仿宋" w:hAnsi="仿宋" w:eastAsia="仿宋" w:cs="仿宋"/>
          <w:color w:val="000000"/>
          <w:sz w:val="24"/>
          <w:szCs w:val="24"/>
        </w:rPr>
      </w:pPr>
    </w:p>
    <w:p w14:paraId="35AAE94A">
      <w:pPr>
        <w:widowControl/>
        <w:snapToGrid w:val="0"/>
        <w:spacing w:before="19" w:line="560" w:lineRule="exact"/>
        <w:jc w:val="left"/>
        <w:rPr>
          <w:rFonts w:hint="eastAsia" w:ascii="仿宋" w:hAnsi="仿宋" w:eastAsia="仿宋" w:cs="仿宋"/>
          <w:color w:val="000000"/>
          <w:sz w:val="24"/>
          <w:szCs w:val="24"/>
        </w:rPr>
      </w:pPr>
    </w:p>
    <w:p w14:paraId="11F00282">
      <w:pPr>
        <w:pStyle w:val="14"/>
        <w:spacing w:line="360" w:lineRule="auto"/>
        <w:rPr>
          <w:rFonts w:ascii="仿宋" w:hAnsi="仿宋" w:eastAsia="仿宋" w:cs="仿宋"/>
          <w:color w:val="auto"/>
          <w:highlight w:val="none"/>
        </w:rPr>
      </w:pPr>
    </w:p>
    <w:p w14:paraId="70FBB0B1">
      <w:pPr>
        <w:pStyle w:val="14"/>
        <w:spacing w:line="360" w:lineRule="auto"/>
        <w:rPr>
          <w:rFonts w:ascii="仿宋" w:hAnsi="仿宋" w:eastAsia="仿宋" w:cs="仿宋"/>
          <w:color w:val="auto"/>
          <w:highlight w:val="none"/>
        </w:rPr>
      </w:pPr>
    </w:p>
    <w:p w14:paraId="6EDE2FE2">
      <w:pPr>
        <w:rPr>
          <w:rFonts w:ascii="仿宋" w:hAnsi="仿宋" w:eastAsia="仿宋" w:cs="仿宋"/>
          <w:color w:val="auto"/>
          <w:highlight w:val="none"/>
        </w:rPr>
      </w:pPr>
    </w:p>
    <w:p w14:paraId="0925EF17">
      <w:pPr>
        <w:rPr>
          <w:rFonts w:ascii="仿宋" w:hAnsi="仿宋" w:eastAsia="仿宋" w:cs="仿宋"/>
          <w:color w:val="auto"/>
          <w:highlight w:val="none"/>
        </w:rPr>
      </w:pPr>
    </w:p>
    <w:p w14:paraId="6F13CBFD">
      <w:pPr>
        <w:rPr>
          <w:rFonts w:ascii="仿宋" w:hAnsi="仿宋" w:eastAsia="仿宋" w:cs="仿宋"/>
          <w:color w:val="auto"/>
          <w:highlight w:val="none"/>
        </w:rPr>
      </w:pPr>
    </w:p>
    <w:p w14:paraId="5988AC09">
      <w:pPr>
        <w:rPr>
          <w:rFonts w:ascii="仿宋" w:hAnsi="仿宋" w:eastAsia="仿宋" w:cs="仿宋"/>
          <w:color w:val="auto"/>
          <w:highlight w:val="none"/>
        </w:rPr>
      </w:pPr>
    </w:p>
    <w:p w14:paraId="793CC33B">
      <w:pPr>
        <w:rPr>
          <w:rFonts w:ascii="仿宋" w:hAnsi="仿宋" w:eastAsia="仿宋" w:cs="仿宋"/>
          <w:color w:val="auto"/>
          <w:highlight w:val="none"/>
        </w:rPr>
      </w:pPr>
    </w:p>
    <w:p w14:paraId="1AB93ED4">
      <w:pPr>
        <w:rPr>
          <w:rFonts w:ascii="仿宋" w:hAnsi="仿宋" w:eastAsia="仿宋" w:cs="仿宋"/>
          <w:color w:val="auto"/>
          <w:highlight w:val="none"/>
        </w:rPr>
      </w:pPr>
    </w:p>
    <w:p w14:paraId="3EF0538F">
      <w:pPr>
        <w:pStyle w:val="14"/>
        <w:ind w:firstLine="482" w:firstLineChars="200"/>
        <w:jc w:val="center"/>
        <w:rPr>
          <w:rFonts w:ascii="仿宋" w:hAnsi="仿宋" w:eastAsia="仿宋" w:cs="仿宋"/>
          <w:color w:val="auto"/>
          <w:highlight w:val="none"/>
        </w:rPr>
      </w:pPr>
      <w:r>
        <w:rPr>
          <w:rFonts w:hint="eastAsia" w:ascii="仿宋" w:hAnsi="仿宋" w:eastAsia="仿宋" w:cs="仿宋"/>
          <w:b/>
          <w:bCs/>
          <w:color w:val="auto"/>
          <w:sz w:val="24"/>
          <w:szCs w:val="24"/>
          <w:highlight w:val="none"/>
        </w:rPr>
        <w:t>合同</w:t>
      </w:r>
      <w:r>
        <w:rPr>
          <w:rFonts w:hint="eastAsia" w:ascii="仿宋" w:hAnsi="仿宋" w:eastAsia="仿宋" w:cs="仿宋"/>
          <w:b/>
          <w:bCs/>
          <w:color w:val="auto"/>
          <w:sz w:val="24"/>
          <w:szCs w:val="24"/>
          <w:highlight w:val="none"/>
          <w:lang w:val="en-US" w:eastAsia="zh-CN"/>
        </w:rPr>
        <w:t>主要内容</w:t>
      </w:r>
    </w:p>
    <w:tbl>
      <w:tblPr>
        <w:tblStyle w:val="24"/>
        <w:tblW w:w="96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9"/>
        <w:gridCol w:w="8639"/>
      </w:tblGrid>
      <w:tr w14:paraId="0053C9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9" w:type="dxa"/>
            <w:noWrap/>
            <w:vAlign w:val="center"/>
          </w:tcPr>
          <w:p w14:paraId="5DC6FA65">
            <w:pPr>
              <w:pStyle w:val="14"/>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8639" w:type="dxa"/>
            <w:noWrap/>
            <w:vAlign w:val="center"/>
          </w:tcPr>
          <w:p w14:paraId="628CCFE0">
            <w:pPr>
              <w:pStyle w:val="14"/>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内容</w:t>
            </w:r>
          </w:p>
        </w:tc>
      </w:tr>
      <w:tr w14:paraId="64C9AC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9" w:type="dxa"/>
            <w:noWrap/>
            <w:vAlign w:val="center"/>
          </w:tcPr>
          <w:p w14:paraId="1F0AB15F">
            <w:pPr>
              <w:pStyle w:val="14"/>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c>
          <w:tcPr>
            <w:tcW w:w="8639" w:type="dxa"/>
            <w:noWrap/>
            <w:vAlign w:val="center"/>
          </w:tcPr>
          <w:p w14:paraId="2528C58C">
            <w:pPr>
              <w:pStyle w:val="14"/>
              <w:spacing w:line="400" w:lineRule="exact"/>
              <w:jc w:val="left"/>
              <w:rPr>
                <w:rFonts w:hint="eastAsia" w:ascii="仿宋" w:hAnsi="仿宋" w:eastAsia="仿宋" w:cs="仿宋"/>
                <w:color w:val="auto"/>
                <w:highlight w:val="none"/>
                <w:lang w:eastAsia="zh-CN"/>
              </w:rPr>
            </w:pPr>
            <w:r>
              <w:rPr>
                <w:rFonts w:hint="eastAsia" w:ascii="仿宋" w:hAnsi="仿宋" w:eastAsia="仿宋" w:cs="仿宋"/>
                <w:color w:val="auto"/>
                <w:highlight w:val="none"/>
              </w:rPr>
              <w:t>合同名称：</w:t>
            </w:r>
            <w:r>
              <w:rPr>
                <w:rFonts w:hint="eastAsia" w:ascii="仿宋" w:hAnsi="仿宋" w:eastAsia="仿宋" w:cs="仿宋"/>
                <w:color w:val="auto"/>
                <w:highlight w:val="none"/>
                <w:lang w:eastAsia="zh-CN"/>
              </w:rPr>
              <w:t>湖南信息学院计算机、服务器项目采购</w:t>
            </w:r>
          </w:p>
          <w:p w14:paraId="2A1A46BA">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合同编号：</w:t>
            </w:r>
          </w:p>
        </w:tc>
      </w:tr>
      <w:tr w14:paraId="3AFD0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89" w:type="dxa"/>
            <w:vMerge w:val="restart"/>
            <w:noWrap/>
            <w:vAlign w:val="center"/>
          </w:tcPr>
          <w:p w14:paraId="622C8B70">
            <w:pPr>
              <w:pStyle w:val="14"/>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2</w:t>
            </w:r>
          </w:p>
        </w:tc>
        <w:tc>
          <w:tcPr>
            <w:tcW w:w="8639" w:type="dxa"/>
            <w:noWrap/>
            <w:vAlign w:val="center"/>
          </w:tcPr>
          <w:p w14:paraId="6AB729F5">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甲方名称：</w:t>
            </w:r>
            <w:r>
              <w:rPr>
                <w:rFonts w:hint="eastAsia" w:ascii="仿宋" w:hAnsi="仿宋" w:eastAsia="仿宋" w:cs="仿宋"/>
                <w:color w:val="auto"/>
                <w:highlight w:val="none"/>
                <w:lang w:eastAsia="zh-CN"/>
              </w:rPr>
              <w:t>湖南信息学院</w:t>
            </w:r>
          </w:p>
        </w:tc>
      </w:tr>
      <w:tr w14:paraId="651DF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89" w:type="dxa"/>
            <w:vMerge w:val="continue"/>
            <w:noWrap/>
            <w:vAlign w:val="center"/>
          </w:tcPr>
          <w:p w14:paraId="68E962BD">
            <w:pPr>
              <w:pStyle w:val="14"/>
              <w:spacing w:line="400" w:lineRule="exact"/>
              <w:jc w:val="center"/>
              <w:rPr>
                <w:rFonts w:hint="eastAsia" w:ascii="仿宋" w:hAnsi="仿宋" w:eastAsia="仿宋" w:cs="仿宋"/>
                <w:color w:val="auto"/>
                <w:highlight w:val="none"/>
              </w:rPr>
            </w:pPr>
          </w:p>
        </w:tc>
        <w:tc>
          <w:tcPr>
            <w:tcW w:w="8639" w:type="dxa"/>
            <w:noWrap/>
            <w:vAlign w:val="center"/>
          </w:tcPr>
          <w:p w14:paraId="147E5FD6">
            <w:pPr>
              <w:pStyle w:val="14"/>
              <w:spacing w:line="400" w:lineRule="exact"/>
              <w:jc w:val="lef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甲方地址：</w:t>
            </w:r>
          </w:p>
        </w:tc>
      </w:tr>
      <w:tr w14:paraId="59B2B7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989" w:type="dxa"/>
            <w:vMerge w:val="continue"/>
            <w:noWrap/>
            <w:vAlign w:val="center"/>
          </w:tcPr>
          <w:p w14:paraId="5C007E37">
            <w:pPr>
              <w:pStyle w:val="14"/>
              <w:spacing w:line="400" w:lineRule="exact"/>
              <w:jc w:val="center"/>
              <w:rPr>
                <w:rFonts w:hint="eastAsia" w:ascii="仿宋" w:hAnsi="仿宋" w:eastAsia="仿宋" w:cs="仿宋"/>
                <w:color w:val="auto"/>
                <w:highlight w:val="none"/>
              </w:rPr>
            </w:pPr>
          </w:p>
        </w:tc>
        <w:tc>
          <w:tcPr>
            <w:tcW w:w="8639" w:type="dxa"/>
            <w:noWrap/>
            <w:vAlign w:val="center"/>
          </w:tcPr>
          <w:p w14:paraId="1A799F95">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甲方联系人：　　　　电话：</w:t>
            </w:r>
          </w:p>
        </w:tc>
      </w:tr>
      <w:tr w14:paraId="35613F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89" w:type="dxa"/>
            <w:vMerge w:val="restart"/>
            <w:noWrap/>
            <w:vAlign w:val="center"/>
          </w:tcPr>
          <w:p w14:paraId="28703AB9">
            <w:pPr>
              <w:pStyle w:val="14"/>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3</w:t>
            </w:r>
          </w:p>
        </w:tc>
        <w:tc>
          <w:tcPr>
            <w:tcW w:w="8639" w:type="dxa"/>
            <w:noWrap/>
            <w:vAlign w:val="center"/>
          </w:tcPr>
          <w:p w14:paraId="2A21BEB6">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乙方名称：</w:t>
            </w:r>
          </w:p>
        </w:tc>
      </w:tr>
      <w:tr w14:paraId="57EB15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89" w:type="dxa"/>
            <w:vMerge w:val="continue"/>
            <w:noWrap/>
            <w:vAlign w:val="center"/>
          </w:tcPr>
          <w:p w14:paraId="1B2D5AA2">
            <w:pPr>
              <w:pStyle w:val="14"/>
              <w:spacing w:line="400" w:lineRule="exact"/>
              <w:jc w:val="center"/>
              <w:rPr>
                <w:rFonts w:hint="eastAsia" w:ascii="仿宋" w:hAnsi="仿宋" w:eastAsia="仿宋" w:cs="仿宋"/>
                <w:color w:val="auto"/>
                <w:highlight w:val="none"/>
              </w:rPr>
            </w:pPr>
          </w:p>
        </w:tc>
        <w:tc>
          <w:tcPr>
            <w:tcW w:w="8639" w:type="dxa"/>
            <w:noWrap/>
            <w:vAlign w:val="center"/>
          </w:tcPr>
          <w:p w14:paraId="15463FC1">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乙方地址：</w:t>
            </w:r>
          </w:p>
        </w:tc>
      </w:tr>
      <w:tr w14:paraId="413946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989" w:type="dxa"/>
            <w:vMerge w:val="continue"/>
            <w:noWrap/>
            <w:vAlign w:val="center"/>
          </w:tcPr>
          <w:p w14:paraId="39A57772">
            <w:pPr>
              <w:pStyle w:val="14"/>
              <w:spacing w:line="400" w:lineRule="exact"/>
              <w:jc w:val="center"/>
              <w:rPr>
                <w:rFonts w:hint="eastAsia" w:ascii="仿宋" w:hAnsi="仿宋" w:eastAsia="仿宋" w:cs="仿宋"/>
                <w:color w:val="auto"/>
                <w:highlight w:val="none"/>
              </w:rPr>
            </w:pPr>
          </w:p>
        </w:tc>
        <w:tc>
          <w:tcPr>
            <w:tcW w:w="8639" w:type="dxa"/>
            <w:noWrap/>
            <w:vAlign w:val="center"/>
          </w:tcPr>
          <w:p w14:paraId="125D200C">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乙方联系人：　　　　电话：</w:t>
            </w:r>
          </w:p>
        </w:tc>
      </w:tr>
      <w:tr w14:paraId="74D2A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vMerge w:val="continue"/>
            <w:noWrap/>
            <w:vAlign w:val="center"/>
          </w:tcPr>
          <w:p w14:paraId="0F23364D">
            <w:pPr>
              <w:pStyle w:val="14"/>
              <w:spacing w:line="400" w:lineRule="exact"/>
              <w:jc w:val="center"/>
              <w:rPr>
                <w:rFonts w:hint="eastAsia" w:ascii="仿宋" w:hAnsi="仿宋" w:eastAsia="仿宋" w:cs="仿宋"/>
                <w:color w:val="auto"/>
                <w:highlight w:val="none"/>
              </w:rPr>
            </w:pPr>
          </w:p>
        </w:tc>
        <w:tc>
          <w:tcPr>
            <w:tcW w:w="8639" w:type="dxa"/>
            <w:noWrap/>
            <w:vAlign w:val="center"/>
          </w:tcPr>
          <w:p w14:paraId="57F0F5D9">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乙方开户银行名称：</w:t>
            </w:r>
          </w:p>
          <w:p w14:paraId="5824FC37">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账号：</w:t>
            </w:r>
          </w:p>
        </w:tc>
      </w:tr>
      <w:tr w14:paraId="299A1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89" w:type="dxa"/>
            <w:noWrap/>
            <w:vAlign w:val="center"/>
          </w:tcPr>
          <w:p w14:paraId="77E13DA3">
            <w:pPr>
              <w:pStyle w:val="14"/>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4</w:t>
            </w:r>
          </w:p>
        </w:tc>
        <w:tc>
          <w:tcPr>
            <w:tcW w:w="8639" w:type="dxa"/>
            <w:noWrap/>
            <w:vAlign w:val="center"/>
          </w:tcPr>
          <w:p w14:paraId="178E10E1">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合同金额：</w:t>
            </w:r>
          </w:p>
        </w:tc>
      </w:tr>
      <w:tr w14:paraId="50B0F4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989" w:type="dxa"/>
            <w:noWrap/>
            <w:vAlign w:val="center"/>
          </w:tcPr>
          <w:p w14:paraId="167EE6DB">
            <w:pPr>
              <w:pStyle w:val="14"/>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5</w:t>
            </w:r>
          </w:p>
        </w:tc>
        <w:tc>
          <w:tcPr>
            <w:tcW w:w="8639" w:type="dxa"/>
            <w:noWrap/>
            <w:vAlign w:val="center"/>
          </w:tcPr>
          <w:p w14:paraId="12BF2153">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 xml:space="preserve">服务地点： </w:t>
            </w:r>
            <w:r>
              <w:rPr>
                <w:rFonts w:hint="eastAsia" w:ascii="仿宋" w:hAnsi="仿宋" w:eastAsia="仿宋" w:cs="仿宋"/>
                <w:color w:val="auto"/>
                <w:highlight w:val="none"/>
                <w:lang w:eastAsia="zh-CN"/>
              </w:rPr>
              <w:t>湖南信息学院</w:t>
            </w:r>
            <w:r>
              <w:rPr>
                <w:rFonts w:hint="eastAsia" w:ascii="仿宋" w:hAnsi="仿宋" w:eastAsia="仿宋" w:cs="仿宋"/>
                <w:color w:val="auto"/>
                <w:highlight w:val="none"/>
                <w:lang w:val="en-US" w:eastAsia="zh-CN"/>
              </w:rPr>
              <w:t>校内</w:t>
            </w:r>
          </w:p>
        </w:tc>
      </w:tr>
      <w:tr w14:paraId="164EA6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noWrap/>
            <w:vAlign w:val="center"/>
          </w:tcPr>
          <w:p w14:paraId="4D0A4444">
            <w:pPr>
              <w:pStyle w:val="14"/>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6</w:t>
            </w:r>
          </w:p>
        </w:tc>
        <w:tc>
          <w:tcPr>
            <w:tcW w:w="8639" w:type="dxa"/>
            <w:noWrap/>
            <w:vAlign w:val="center"/>
          </w:tcPr>
          <w:p w14:paraId="7EEC1454">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服务期：自合同生效之日起</w:t>
            </w:r>
            <w:r>
              <w:rPr>
                <w:rFonts w:hint="eastAsia" w:ascii="仿宋" w:hAnsi="仿宋" w:eastAsia="仿宋" w:cs="仿宋"/>
                <w:color w:val="auto"/>
                <w:highlight w:val="none"/>
                <w:lang w:val="en-US" w:eastAsia="zh-CN"/>
              </w:rPr>
              <w:t>服务期限五年</w:t>
            </w:r>
            <w:r>
              <w:rPr>
                <w:rFonts w:hint="eastAsia" w:ascii="仿宋" w:hAnsi="仿宋" w:eastAsia="仿宋" w:cs="仿宋"/>
                <w:color w:val="auto"/>
                <w:highlight w:val="none"/>
              </w:rPr>
              <w:t>。</w:t>
            </w:r>
          </w:p>
        </w:tc>
      </w:tr>
      <w:tr w14:paraId="28960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noWrap/>
            <w:vAlign w:val="center"/>
          </w:tcPr>
          <w:p w14:paraId="1CBE7CCA">
            <w:pPr>
              <w:pStyle w:val="14"/>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7</w:t>
            </w:r>
          </w:p>
        </w:tc>
        <w:tc>
          <w:tcPr>
            <w:tcW w:w="8639" w:type="dxa"/>
            <w:noWrap/>
            <w:vAlign w:val="center"/>
          </w:tcPr>
          <w:p w14:paraId="43516CEA">
            <w:pPr>
              <w:pStyle w:val="14"/>
              <w:spacing w:line="400" w:lineRule="exact"/>
              <w:jc w:val="left"/>
              <w:rPr>
                <w:rFonts w:hint="default" w:ascii="仿宋" w:hAnsi="仿宋" w:eastAsia="仿宋" w:cs="仿宋"/>
                <w:color w:val="auto"/>
                <w:highlight w:val="none"/>
                <w:lang w:val="en-US" w:eastAsia="zh-CN"/>
              </w:rPr>
            </w:pPr>
            <w:r>
              <w:rPr>
                <w:rFonts w:hint="eastAsia" w:ascii="仿宋" w:hAnsi="仿宋" w:eastAsia="仿宋" w:cs="仿宋"/>
                <w:color w:val="auto"/>
                <w:highlight w:val="none"/>
              </w:rPr>
              <w:t>验收方式及标准：</w:t>
            </w:r>
            <w:r>
              <w:rPr>
                <w:rFonts w:hint="eastAsia" w:ascii="仿宋" w:hAnsi="仿宋" w:eastAsia="仿宋" w:cs="仿宋"/>
                <w:color w:val="auto"/>
                <w:highlight w:val="none"/>
                <w:lang w:val="en-US" w:eastAsia="zh-CN"/>
              </w:rPr>
              <w:t>由招标人根据采购合同及国家和行业规定进行验收</w:t>
            </w:r>
          </w:p>
        </w:tc>
      </w:tr>
      <w:tr w14:paraId="3FB3F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89" w:type="dxa"/>
            <w:noWrap/>
            <w:vAlign w:val="center"/>
          </w:tcPr>
          <w:p w14:paraId="04AA0748">
            <w:pPr>
              <w:pStyle w:val="14"/>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8</w:t>
            </w:r>
          </w:p>
        </w:tc>
        <w:tc>
          <w:tcPr>
            <w:tcW w:w="8639" w:type="dxa"/>
            <w:noWrap/>
            <w:vAlign w:val="center"/>
          </w:tcPr>
          <w:p w14:paraId="130877F6">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付款方式：正式交付满2个月后由</w:t>
            </w:r>
            <w:r>
              <w:rPr>
                <w:rFonts w:hint="eastAsia" w:ascii="仿宋" w:hAnsi="仿宋" w:eastAsia="仿宋" w:cs="仿宋"/>
                <w:color w:val="auto"/>
                <w:highlight w:val="none"/>
                <w:lang w:val="en-US" w:eastAsia="zh-CN"/>
              </w:rPr>
              <w:t>乙方自检无质量问题提出验收申请，</w:t>
            </w:r>
            <w:r>
              <w:rPr>
                <w:rFonts w:hint="eastAsia" w:ascii="仿宋" w:hAnsi="仿宋" w:eastAsia="仿宋" w:cs="仿宋"/>
                <w:color w:val="auto"/>
                <w:highlight w:val="none"/>
              </w:rPr>
              <w:t>甲方组织验收，经甲乙双方签字验收合格后，支付合同总价款95%的货款，留合同总价款的5%作为质保金。</w:t>
            </w:r>
            <w:r>
              <w:rPr>
                <w:rFonts w:hint="eastAsia" w:ascii="仿宋" w:hAnsi="仿宋" w:eastAsia="仿宋" w:cs="仿宋"/>
                <w:color w:val="auto"/>
                <w:highlight w:val="none"/>
                <w:lang w:val="en-US" w:eastAsia="zh-CN"/>
              </w:rPr>
              <w:t>质保期满复验</w:t>
            </w:r>
            <w:r>
              <w:rPr>
                <w:rFonts w:hint="eastAsia" w:ascii="仿宋" w:hAnsi="仿宋" w:eastAsia="仿宋" w:cs="仿宋"/>
                <w:color w:val="auto"/>
                <w:highlight w:val="none"/>
              </w:rPr>
              <w:t>无售后服务违约或其他质量问题，甲方经乙方申请支付质保金，质保金不计利息。</w:t>
            </w:r>
          </w:p>
          <w:p w14:paraId="1BA2CCBA">
            <w:pPr>
              <w:pStyle w:val="14"/>
              <w:spacing w:line="400" w:lineRule="exact"/>
              <w:jc w:val="left"/>
              <w:rPr>
                <w:rFonts w:hint="eastAsia" w:ascii="仿宋" w:hAnsi="仿宋" w:eastAsia="仿宋" w:cs="仿宋"/>
                <w:color w:val="auto"/>
                <w:highlight w:val="none"/>
              </w:rPr>
            </w:pPr>
          </w:p>
        </w:tc>
      </w:tr>
      <w:tr w14:paraId="564751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9" w:type="dxa"/>
            <w:noWrap/>
            <w:vAlign w:val="center"/>
          </w:tcPr>
          <w:p w14:paraId="3981E616">
            <w:pPr>
              <w:pStyle w:val="14"/>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9</w:t>
            </w:r>
          </w:p>
        </w:tc>
        <w:tc>
          <w:tcPr>
            <w:tcW w:w="8639" w:type="dxa"/>
            <w:noWrap/>
            <w:vAlign w:val="center"/>
          </w:tcPr>
          <w:p w14:paraId="1DF3E1D7">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履约保证金及其返还：</w:t>
            </w:r>
          </w:p>
        </w:tc>
      </w:tr>
      <w:tr w14:paraId="59BB88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89" w:type="dxa"/>
            <w:noWrap/>
            <w:vAlign w:val="center"/>
          </w:tcPr>
          <w:p w14:paraId="3B1CEAB8">
            <w:pPr>
              <w:pStyle w:val="14"/>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10</w:t>
            </w:r>
          </w:p>
        </w:tc>
        <w:tc>
          <w:tcPr>
            <w:tcW w:w="8639" w:type="dxa"/>
            <w:noWrap/>
            <w:vAlign w:val="center"/>
          </w:tcPr>
          <w:p w14:paraId="369813AA">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□违约金约定：</w:t>
            </w:r>
          </w:p>
          <w:p w14:paraId="72216C31">
            <w:pPr>
              <w:pStyle w:val="14"/>
              <w:spacing w:line="40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□损失赔偿约定：</w:t>
            </w:r>
          </w:p>
        </w:tc>
      </w:tr>
      <w:tr w14:paraId="73826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60" w:hRule="atLeast"/>
          <w:jc w:val="center"/>
        </w:trPr>
        <w:tc>
          <w:tcPr>
            <w:tcW w:w="989" w:type="dxa"/>
            <w:noWrap/>
            <w:vAlign w:val="center"/>
          </w:tcPr>
          <w:p w14:paraId="7D1CB356">
            <w:pPr>
              <w:pStyle w:val="14"/>
              <w:spacing w:line="400" w:lineRule="exact"/>
              <w:jc w:val="center"/>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w:t>
            </w:r>
          </w:p>
        </w:tc>
        <w:tc>
          <w:tcPr>
            <w:tcW w:w="8639" w:type="dxa"/>
            <w:noWrap/>
            <w:vAlign w:val="center"/>
          </w:tcPr>
          <w:p w14:paraId="4B3530C2">
            <w:pPr>
              <w:pStyle w:val="14"/>
              <w:spacing w:line="28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合同纠纷的解决方式：</w:t>
            </w:r>
          </w:p>
          <w:p w14:paraId="16CB1815">
            <w:pPr>
              <w:pStyle w:val="14"/>
              <w:spacing w:line="28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首先通过双方协商解决，协商解决不成，则通过以下途径之一解决纠纷(请在方框内画“√”选择)：</w:t>
            </w:r>
          </w:p>
          <w:p w14:paraId="220679E5">
            <w:pPr>
              <w:pStyle w:val="14"/>
              <w:spacing w:line="280" w:lineRule="exact"/>
              <w:jc w:val="left"/>
              <w:rPr>
                <w:rFonts w:hint="eastAsia" w:ascii="仿宋" w:hAnsi="仿宋" w:eastAsia="仿宋" w:cs="仿宋"/>
                <w:color w:val="auto"/>
                <w:highlight w:val="none"/>
              </w:rPr>
            </w:pPr>
            <w:r>
              <w:rPr>
                <w:rFonts w:hint="eastAsia" w:ascii="仿宋" w:hAnsi="仿宋" w:eastAsia="仿宋" w:cs="仿宋"/>
                <w:color w:val="auto"/>
                <w:highlight w:val="none"/>
              </w:rPr>
              <w:t>□提请______仲裁委员会按照仲裁程序在______(仲裁地)仲裁</w:t>
            </w:r>
          </w:p>
          <w:p w14:paraId="23268C43">
            <w:pPr>
              <w:pStyle w:val="14"/>
              <w:spacing w:line="400" w:lineRule="exact"/>
              <w:jc w:val="left"/>
              <w:rPr>
                <w:rFonts w:hint="eastAsia" w:ascii="仿宋" w:hAnsi="仿宋" w:eastAsia="仿宋" w:cs="仿宋"/>
                <w:color w:val="auto"/>
                <w:highlight w:val="none"/>
              </w:rPr>
            </w:pPr>
            <w:r>
              <w:rPr>
                <w:rFonts w:hint="eastAsia" w:ascii="仿宋" w:hAnsi="仿宋" w:eastAsia="仿宋" w:cs="仿宋"/>
                <w:b/>
                <w:bCs/>
                <w:color w:val="auto"/>
                <w:highlight w:val="none"/>
                <w:bdr w:val="single" w:color="auto" w:sz="4" w:space="0"/>
              </w:rPr>
              <w:t>√</w:t>
            </w:r>
            <w:r>
              <w:rPr>
                <w:rFonts w:hint="eastAsia" w:ascii="仿宋" w:hAnsi="仿宋" w:eastAsia="仿宋" w:cs="仿宋"/>
                <w:color w:val="auto"/>
                <w:highlight w:val="none"/>
              </w:rPr>
              <w:t>向</w:t>
            </w:r>
            <w:r>
              <w:rPr>
                <w:rFonts w:hint="eastAsia" w:ascii="仿宋" w:hAnsi="仿宋" w:eastAsia="仿宋" w:cs="仿宋"/>
                <w:color w:val="auto"/>
                <w:highlight w:val="none"/>
                <w:u w:val="single"/>
              </w:rPr>
              <w:t>甲方所在地</w:t>
            </w:r>
            <w:r>
              <w:rPr>
                <w:rFonts w:hint="eastAsia" w:ascii="仿宋" w:hAnsi="仿宋" w:eastAsia="仿宋" w:cs="仿宋"/>
                <w:color w:val="auto"/>
                <w:highlight w:val="none"/>
              </w:rPr>
              <w:t>人民法院提起诉讼</w:t>
            </w:r>
          </w:p>
        </w:tc>
      </w:tr>
    </w:tbl>
    <w:p w14:paraId="74B07C6A">
      <w:pPr>
        <w:spacing w:line="400" w:lineRule="exact"/>
        <w:ind w:firstLine="420" w:firstLineChars="200"/>
        <w:rPr>
          <w:rFonts w:hint="eastAsia" w:ascii="仿宋" w:hAnsi="仿宋" w:eastAsia="仿宋" w:cs="仿宋"/>
          <w:color w:val="auto"/>
          <w:highlight w:val="none"/>
        </w:rPr>
      </w:pPr>
    </w:p>
    <w:p w14:paraId="0298189E">
      <w:pPr>
        <w:spacing w:line="400" w:lineRule="exact"/>
        <w:ind w:firstLine="420" w:firstLineChars="200"/>
        <w:rPr>
          <w:rFonts w:hint="eastAsia" w:ascii="仿宋" w:hAnsi="仿宋" w:eastAsia="仿宋" w:cs="仿宋"/>
          <w:color w:val="auto"/>
          <w:highlight w:val="none"/>
        </w:rPr>
      </w:pPr>
    </w:p>
    <w:p w14:paraId="07BAFFCA">
      <w:pPr>
        <w:spacing w:line="400" w:lineRule="exact"/>
        <w:ind w:firstLine="420" w:firstLineChars="200"/>
        <w:rPr>
          <w:rFonts w:hint="eastAsia" w:ascii="仿宋" w:hAnsi="仿宋" w:eastAsia="仿宋" w:cs="仿宋"/>
          <w:color w:val="auto"/>
          <w:highlight w:val="none"/>
        </w:rPr>
      </w:pPr>
    </w:p>
    <w:p w14:paraId="6AB81B99">
      <w:pPr>
        <w:spacing w:line="400" w:lineRule="exact"/>
        <w:ind w:firstLine="420" w:firstLineChars="200"/>
        <w:rPr>
          <w:rFonts w:hint="eastAsia" w:ascii="仿宋" w:hAnsi="仿宋" w:eastAsia="仿宋" w:cs="仿宋"/>
          <w:color w:val="auto"/>
          <w:highlight w:val="none"/>
        </w:rPr>
      </w:pPr>
    </w:p>
    <w:p w14:paraId="4CB0D91C">
      <w:pPr>
        <w:spacing w:line="400" w:lineRule="exact"/>
        <w:ind w:firstLine="420" w:firstLineChars="200"/>
        <w:rPr>
          <w:rFonts w:hint="eastAsia" w:ascii="仿宋" w:hAnsi="仿宋" w:eastAsia="仿宋" w:cs="仿宋"/>
          <w:color w:val="auto"/>
          <w:highlight w:val="none"/>
        </w:rPr>
      </w:pPr>
    </w:p>
    <w:p w14:paraId="2B3C32FE">
      <w:pPr>
        <w:spacing w:line="400" w:lineRule="exact"/>
        <w:ind w:firstLine="420" w:firstLineChars="200"/>
        <w:rPr>
          <w:rFonts w:hint="eastAsia" w:ascii="仿宋" w:hAnsi="仿宋" w:eastAsia="仿宋" w:cs="仿宋"/>
          <w:color w:val="auto"/>
          <w:highlight w:val="none"/>
        </w:rPr>
      </w:pPr>
    </w:p>
    <w:p w14:paraId="5D0C2308">
      <w:pPr>
        <w:spacing w:line="400" w:lineRule="exact"/>
        <w:ind w:firstLine="602"/>
        <w:jc w:val="center"/>
        <w:rPr>
          <w:rFonts w:hint="eastAsia" w:ascii="黑体" w:hAnsi="黑体" w:eastAsia="黑体" w:cs="黑体"/>
          <w:b/>
          <w:color w:val="auto"/>
          <w:sz w:val="36"/>
          <w:szCs w:val="36"/>
          <w:highlight w:val="none"/>
        </w:rPr>
      </w:pPr>
      <w:r>
        <w:rPr>
          <w:rFonts w:hint="eastAsia" w:ascii="仿宋" w:hAnsi="仿宋" w:eastAsia="仿宋" w:cs="仿宋"/>
          <w:b/>
          <w:color w:val="auto"/>
          <w:sz w:val="36"/>
          <w:szCs w:val="36"/>
          <w:highlight w:val="none"/>
        </w:rPr>
        <w:br w:type="page"/>
      </w:r>
      <w:bookmarkStart w:id="52" w:name="_Toc7047"/>
      <w:bookmarkStart w:id="53" w:name="_Toc18041965"/>
      <w:r>
        <w:rPr>
          <w:rFonts w:hint="eastAsia" w:ascii="黑体" w:hAnsi="黑体" w:eastAsia="黑体" w:cs="黑体"/>
          <w:b/>
          <w:color w:val="auto"/>
          <w:sz w:val="36"/>
          <w:szCs w:val="36"/>
          <w:highlight w:val="none"/>
          <w:lang w:val="en-US" w:eastAsia="zh-CN"/>
        </w:rPr>
        <w:t xml:space="preserve">第六章 </w:t>
      </w:r>
      <w:r>
        <w:rPr>
          <w:rFonts w:hint="eastAsia" w:ascii="黑体" w:hAnsi="黑体" w:eastAsia="黑体" w:cs="黑体"/>
          <w:b/>
          <w:color w:val="auto"/>
          <w:sz w:val="36"/>
          <w:szCs w:val="36"/>
          <w:highlight w:val="none"/>
        </w:rPr>
        <w:t>投标文件的格式</w:t>
      </w:r>
    </w:p>
    <w:p w14:paraId="4384A017">
      <w:pPr>
        <w:tabs>
          <w:tab w:val="left" w:pos="3585"/>
        </w:tabs>
        <w:adjustRightInd w:val="0"/>
        <w:snapToGrid w:val="0"/>
        <w:spacing w:line="360" w:lineRule="auto"/>
        <w:ind w:firstLine="420" w:firstLineChars="200"/>
        <w:jc w:val="left"/>
        <w:rPr>
          <w:rFonts w:ascii="宋体" w:hAnsi="宋体" w:cs="宋体"/>
          <w:color w:val="auto"/>
          <w:szCs w:val="21"/>
          <w:highlight w:val="none"/>
        </w:rPr>
      </w:pPr>
      <w:bookmarkStart w:id="54" w:name="_Toc20960"/>
    </w:p>
    <w:p w14:paraId="044AA86E">
      <w:pPr>
        <w:tabs>
          <w:tab w:val="left" w:pos="3585"/>
        </w:tabs>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一、投标函</w:t>
      </w:r>
      <w:r>
        <w:rPr>
          <w:rFonts w:hint="eastAsia" w:ascii="仿宋" w:hAnsi="仿宋" w:eastAsia="仿宋" w:cs="仿宋"/>
          <w:color w:val="auto"/>
          <w:szCs w:val="21"/>
          <w:highlight w:val="none"/>
        </w:rPr>
        <w:tab/>
      </w:r>
    </w:p>
    <w:p w14:paraId="324FEB14">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二、法定代表人身份证明</w:t>
      </w:r>
    </w:p>
    <w:p w14:paraId="7B94DD9A">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三、授权委托书</w:t>
      </w:r>
    </w:p>
    <w:p w14:paraId="10322F44">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四、开标一览表</w:t>
      </w:r>
    </w:p>
    <w:p w14:paraId="4B6D3770">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五、投标人具备投标资格的证明文件</w:t>
      </w:r>
    </w:p>
    <w:p w14:paraId="45DF3262">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六、商务部分评审资料</w:t>
      </w:r>
    </w:p>
    <w:p w14:paraId="77988CFC">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七、商务、技术</w:t>
      </w:r>
      <w:r>
        <w:rPr>
          <w:rFonts w:hint="eastAsia" w:ascii="仿宋" w:hAnsi="仿宋" w:eastAsia="仿宋" w:cs="仿宋"/>
          <w:color w:val="auto"/>
          <w:szCs w:val="21"/>
          <w:highlight w:val="none"/>
          <w:lang w:val="en-US" w:eastAsia="zh-CN"/>
        </w:rPr>
        <w:t>正</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负</w:t>
      </w:r>
      <w:r>
        <w:rPr>
          <w:rFonts w:hint="eastAsia" w:ascii="仿宋" w:hAnsi="仿宋" w:eastAsia="仿宋" w:cs="仿宋"/>
          <w:color w:val="auto"/>
          <w:szCs w:val="21"/>
          <w:highlight w:val="none"/>
        </w:rPr>
        <w:t>偏离表</w:t>
      </w:r>
    </w:p>
    <w:p w14:paraId="1557A68A">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八、服务方案</w:t>
      </w:r>
    </w:p>
    <w:p w14:paraId="2C58C516">
      <w:pPr>
        <w:adjustRightInd w:val="0"/>
        <w:snapToGrid w:val="0"/>
        <w:spacing w:line="360" w:lineRule="auto"/>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九、投标人认为需提供的其他资料</w:t>
      </w:r>
    </w:p>
    <w:p w14:paraId="0610E05F">
      <w:pPr>
        <w:adjustRightInd w:val="0"/>
        <w:snapToGrid w:val="0"/>
        <w:spacing w:line="360" w:lineRule="auto"/>
        <w:ind w:firstLine="420" w:firstLineChars="200"/>
        <w:jc w:val="left"/>
        <w:rPr>
          <w:rFonts w:ascii="宋体" w:hAnsi="宋体" w:cs="宋体"/>
          <w:color w:val="auto"/>
          <w:szCs w:val="21"/>
          <w:highlight w:val="none"/>
        </w:rPr>
      </w:pPr>
    </w:p>
    <w:p w14:paraId="451E2F7E">
      <w:pPr>
        <w:adjustRightInd w:val="0"/>
        <w:snapToGrid w:val="0"/>
        <w:spacing w:line="360" w:lineRule="auto"/>
        <w:ind w:firstLine="420" w:firstLineChars="200"/>
        <w:jc w:val="left"/>
        <w:rPr>
          <w:rFonts w:ascii="宋体" w:hAnsi="宋体" w:cs="宋体"/>
          <w:color w:val="auto"/>
          <w:szCs w:val="21"/>
          <w:highlight w:val="none"/>
        </w:rPr>
      </w:pPr>
    </w:p>
    <w:p w14:paraId="5E310044">
      <w:pPr>
        <w:adjustRightInd w:val="0"/>
        <w:snapToGrid w:val="0"/>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                                                                                                                                                                                                                                                                                                                                                                                                                                                                                                                                                                                                                                                                                                                                                                                                                                                                                                                                                                                                                                                                                                                                                                                                                                                                                                                                                                                                                                                                                                                                                                                                                                                                                                      </w:t>
      </w:r>
    </w:p>
    <w:p w14:paraId="0A7C6A15">
      <w:pPr>
        <w:adjustRightInd w:val="0"/>
        <w:snapToGrid w:val="0"/>
        <w:spacing w:line="360" w:lineRule="auto"/>
        <w:ind w:firstLine="420" w:firstLineChars="200"/>
        <w:jc w:val="left"/>
        <w:rPr>
          <w:rFonts w:ascii="宋体" w:hAnsi="宋体" w:cs="宋体"/>
          <w:color w:val="auto"/>
          <w:szCs w:val="21"/>
          <w:highlight w:val="none"/>
        </w:rPr>
      </w:pPr>
    </w:p>
    <w:p w14:paraId="20CC8A99">
      <w:pPr>
        <w:adjustRightInd w:val="0"/>
        <w:snapToGrid w:val="0"/>
        <w:spacing w:line="360" w:lineRule="auto"/>
        <w:ind w:firstLine="420" w:firstLineChars="200"/>
        <w:jc w:val="left"/>
        <w:rPr>
          <w:rFonts w:ascii="宋体" w:hAnsi="宋体" w:cs="宋体"/>
          <w:color w:val="auto"/>
          <w:szCs w:val="21"/>
          <w:highlight w:val="none"/>
        </w:rPr>
      </w:pPr>
    </w:p>
    <w:p w14:paraId="7EC6A046">
      <w:pPr>
        <w:adjustRightInd w:val="0"/>
        <w:snapToGrid w:val="0"/>
        <w:spacing w:line="360" w:lineRule="auto"/>
        <w:ind w:firstLine="420" w:firstLineChars="200"/>
        <w:jc w:val="left"/>
        <w:rPr>
          <w:rFonts w:ascii="宋体" w:hAnsi="宋体" w:cs="宋体"/>
          <w:color w:val="auto"/>
          <w:szCs w:val="21"/>
          <w:highlight w:val="none"/>
        </w:rPr>
      </w:pPr>
    </w:p>
    <w:p w14:paraId="5829CA24">
      <w:pPr>
        <w:adjustRightInd w:val="0"/>
        <w:snapToGrid w:val="0"/>
        <w:spacing w:line="360" w:lineRule="auto"/>
        <w:ind w:firstLine="420" w:firstLineChars="200"/>
        <w:jc w:val="left"/>
        <w:rPr>
          <w:rFonts w:ascii="宋体" w:hAnsi="宋体" w:cs="宋体"/>
          <w:color w:val="auto"/>
          <w:szCs w:val="21"/>
          <w:highlight w:val="none"/>
        </w:rPr>
      </w:pPr>
    </w:p>
    <w:p w14:paraId="3585EB4B">
      <w:pPr>
        <w:adjustRightInd w:val="0"/>
        <w:snapToGrid w:val="0"/>
        <w:spacing w:line="360" w:lineRule="auto"/>
        <w:ind w:firstLine="420" w:firstLineChars="200"/>
        <w:jc w:val="left"/>
        <w:rPr>
          <w:rFonts w:ascii="宋体" w:hAnsi="宋体" w:cs="宋体"/>
          <w:color w:val="auto"/>
          <w:szCs w:val="21"/>
          <w:highlight w:val="none"/>
        </w:rPr>
      </w:pPr>
    </w:p>
    <w:p w14:paraId="33875EA1">
      <w:pPr>
        <w:adjustRightInd w:val="0"/>
        <w:snapToGrid w:val="0"/>
        <w:spacing w:line="360" w:lineRule="auto"/>
        <w:ind w:firstLine="420" w:firstLineChars="200"/>
        <w:jc w:val="left"/>
        <w:rPr>
          <w:rFonts w:ascii="宋体" w:hAnsi="宋体" w:cs="宋体"/>
          <w:color w:val="auto"/>
          <w:szCs w:val="21"/>
          <w:highlight w:val="none"/>
        </w:rPr>
      </w:pPr>
    </w:p>
    <w:p w14:paraId="7BE82C39">
      <w:pPr>
        <w:adjustRightInd w:val="0"/>
        <w:snapToGrid w:val="0"/>
        <w:spacing w:line="360" w:lineRule="auto"/>
        <w:ind w:firstLine="420" w:firstLineChars="200"/>
        <w:jc w:val="left"/>
        <w:rPr>
          <w:rFonts w:ascii="宋体" w:hAnsi="宋体" w:cs="宋体"/>
          <w:color w:val="auto"/>
          <w:szCs w:val="21"/>
          <w:highlight w:val="none"/>
        </w:rPr>
      </w:pPr>
    </w:p>
    <w:p w14:paraId="7C6FC270">
      <w:pPr>
        <w:adjustRightInd w:val="0"/>
        <w:snapToGrid w:val="0"/>
        <w:spacing w:line="360" w:lineRule="auto"/>
        <w:ind w:firstLine="420" w:firstLineChars="200"/>
        <w:jc w:val="left"/>
        <w:rPr>
          <w:rFonts w:ascii="宋体" w:hAnsi="宋体" w:cs="宋体"/>
          <w:color w:val="auto"/>
          <w:szCs w:val="21"/>
          <w:highlight w:val="none"/>
        </w:rPr>
      </w:pPr>
    </w:p>
    <w:p w14:paraId="27B347B3">
      <w:pPr>
        <w:adjustRightInd w:val="0"/>
        <w:snapToGrid w:val="0"/>
        <w:spacing w:line="360" w:lineRule="auto"/>
        <w:ind w:firstLine="420" w:firstLineChars="200"/>
        <w:jc w:val="left"/>
        <w:rPr>
          <w:rFonts w:ascii="宋体" w:hAnsi="宋体" w:cs="宋体"/>
          <w:color w:val="auto"/>
          <w:szCs w:val="21"/>
          <w:highlight w:val="none"/>
        </w:rPr>
      </w:pPr>
    </w:p>
    <w:p w14:paraId="0569C19C">
      <w:pPr>
        <w:adjustRightInd w:val="0"/>
        <w:snapToGrid w:val="0"/>
        <w:spacing w:line="360" w:lineRule="auto"/>
        <w:ind w:firstLine="420" w:firstLineChars="200"/>
        <w:jc w:val="left"/>
        <w:rPr>
          <w:rFonts w:ascii="宋体" w:hAnsi="宋体" w:cs="宋体"/>
          <w:color w:val="auto"/>
          <w:szCs w:val="21"/>
          <w:highlight w:val="none"/>
        </w:rPr>
      </w:pPr>
    </w:p>
    <w:p w14:paraId="24833BE5">
      <w:pPr>
        <w:adjustRightInd w:val="0"/>
        <w:snapToGrid w:val="0"/>
        <w:spacing w:line="360" w:lineRule="auto"/>
        <w:ind w:firstLine="420" w:firstLineChars="200"/>
        <w:jc w:val="left"/>
        <w:rPr>
          <w:rFonts w:ascii="宋体" w:hAnsi="宋体" w:cs="宋体"/>
          <w:color w:val="auto"/>
          <w:szCs w:val="21"/>
          <w:highlight w:val="none"/>
        </w:rPr>
      </w:pPr>
    </w:p>
    <w:p w14:paraId="01AEB0B5">
      <w:pPr>
        <w:adjustRightInd w:val="0"/>
        <w:snapToGrid w:val="0"/>
        <w:spacing w:line="360" w:lineRule="auto"/>
        <w:ind w:firstLine="420" w:firstLineChars="200"/>
        <w:jc w:val="left"/>
        <w:rPr>
          <w:rFonts w:ascii="宋体" w:hAnsi="宋体" w:cs="宋体"/>
          <w:color w:val="auto"/>
          <w:szCs w:val="21"/>
          <w:highlight w:val="none"/>
        </w:rPr>
      </w:pPr>
    </w:p>
    <w:p w14:paraId="3802064B">
      <w:pPr>
        <w:adjustRightInd w:val="0"/>
        <w:snapToGrid w:val="0"/>
        <w:spacing w:line="360" w:lineRule="auto"/>
        <w:ind w:firstLine="420" w:firstLineChars="200"/>
        <w:jc w:val="left"/>
        <w:rPr>
          <w:rFonts w:ascii="宋体" w:hAnsi="宋体" w:cs="宋体"/>
          <w:color w:val="auto"/>
          <w:szCs w:val="21"/>
          <w:highlight w:val="none"/>
        </w:rPr>
      </w:pPr>
    </w:p>
    <w:p w14:paraId="7B68EA88">
      <w:pPr>
        <w:adjustRightInd w:val="0"/>
        <w:snapToGrid w:val="0"/>
        <w:spacing w:line="360" w:lineRule="auto"/>
        <w:ind w:firstLine="420" w:firstLineChars="200"/>
        <w:jc w:val="left"/>
        <w:rPr>
          <w:rFonts w:ascii="宋体" w:hAnsi="宋体" w:cs="宋体"/>
          <w:color w:val="auto"/>
          <w:szCs w:val="21"/>
          <w:highlight w:val="none"/>
        </w:rPr>
      </w:pPr>
    </w:p>
    <w:p w14:paraId="4D813E69">
      <w:pPr>
        <w:widowControl/>
        <w:jc w:val="left"/>
        <w:rPr>
          <w:rFonts w:ascii="宋体" w:hAnsi="宋体" w:cs="宋体"/>
          <w:color w:val="auto"/>
          <w:szCs w:val="21"/>
          <w:highlight w:val="none"/>
        </w:rPr>
      </w:pPr>
      <w:r>
        <w:rPr>
          <w:rFonts w:ascii="宋体" w:hAnsi="宋体" w:cs="宋体"/>
          <w:color w:val="auto"/>
          <w:szCs w:val="21"/>
          <w:highlight w:val="none"/>
        </w:rPr>
        <w:br w:type="page"/>
      </w:r>
    </w:p>
    <w:bookmarkEnd w:id="52"/>
    <w:bookmarkEnd w:id="53"/>
    <w:bookmarkEnd w:id="54"/>
    <w:p w14:paraId="76BCFE30">
      <w:pPr>
        <w:spacing w:before="120" w:after="260" w:line="416" w:lineRule="auto"/>
        <w:ind w:firstLine="482"/>
        <w:outlineLvl w:val="1"/>
        <w:rPr>
          <w:rFonts w:hint="eastAsia" w:ascii="仿宋" w:hAnsi="仿宋" w:eastAsia="仿宋" w:cs="仿宋"/>
          <w:b/>
          <w:bCs/>
          <w:color w:val="auto"/>
          <w:sz w:val="24"/>
          <w:szCs w:val="24"/>
          <w:highlight w:val="none"/>
          <w:lang w:val="zh-CN"/>
        </w:rPr>
      </w:pPr>
      <w:bookmarkStart w:id="55" w:name="_Toc2897"/>
      <w:r>
        <w:rPr>
          <w:rFonts w:hint="eastAsia" w:ascii="仿宋" w:hAnsi="仿宋" w:eastAsia="仿宋" w:cs="仿宋"/>
          <w:b/>
          <w:bCs/>
          <w:color w:val="auto"/>
          <w:sz w:val="24"/>
          <w:szCs w:val="24"/>
          <w:highlight w:val="none"/>
          <w:lang w:val="zh-CN"/>
        </w:rPr>
        <w:t>投标文件封面格式</w:t>
      </w:r>
      <w:bookmarkEnd w:id="55"/>
    </w:p>
    <w:p w14:paraId="76B4F20A">
      <w:pPr>
        <w:jc w:val="center"/>
        <w:rPr>
          <w:rFonts w:hint="eastAsia" w:ascii="仿宋" w:hAnsi="仿宋" w:eastAsia="仿宋" w:cs="仿宋"/>
          <w:bCs/>
          <w:color w:val="auto"/>
          <w:sz w:val="44"/>
          <w:szCs w:val="44"/>
          <w:highlight w:val="none"/>
        </w:rPr>
      </w:pPr>
    </w:p>
    <w:p w14:paraId="772BA668">
      <w:pPr>
        <w:jc w:val="center"/>
        <w:rPr>
          <w:rFonts w:hint="eastAsia" w:ascii="仿宋" w:hAnsi="仿宋" w:eastAsia="仿宋" w:cs="仿宋"/>
          <w:bCs/>
          <w:color w:val="auto"/>
          <w:sz w:val="44"/>
          <w:szCs w:val="44"/>
          <w:highlight w:val="none"/>
        </w:rPr>
      </w:pPr>
    </w:p>
    <w:p w14:paraId="05014F47">
      <w:pPr>
        <w:jc w:val="center"/>
        <w:rPr>
          <w:rFonts w:hint="eastAsia" w:ascii="宋体" w:hAnsi="宋体" w:eastAsia="宋体" w:cs="宋体"/>
          <w:b/>
          <w:bCs w:val="0"/>
          <w:color w:val="auto"/>
          <w:sz w:val="44"/>
          <w:szCs w:val="44"/>
          <w:highlight w:val="none"/>
        </w:rPr>
      </w:pPr>
      <w:r>
        <w:rPr>
          <w:rFonts w:hint="eastAsia" w:ascii="宋体" w:hAnsi="宋体" w:eastAsia="宋体" w:cs="宋体"/>
          <w:b/>
          <w:bCs w:val="0"/>
          <w:color w:val="auto"/>
          <w:sz w:val="44"/>
          <w:szCs w:val="44"/>
          <w:highlight w:val="none"/>
        </w:rPr>
        <w:t>公开招标投标文件</w:t>
      </w:r>
    </w:p>
    <w:p w14:paraId="097D8367">
      <w:pPr>
        <w:spacing w:before="120" w:after="260" w:line="416" w:lineRule="auto"/>
        <w:ind w:firstLine="880"/>
        <w:jc w:val="center"/>
        <w:outlineLvl w:val="1"/>
        <w:rPr>
          <w:rFonts w:ascii="宋体" w:hAnsi="宋体" w:cs="宋体"/>
          <w:bCs/>
          <w:color w:val="auto"/>
          <w:sz w:val="44"/>
          <w:szCs w:val="44"/>
          <w:highlight w:val="none"/>
        </w:rPr>
      </w:pPr>
      <w:bookmarkStart w:id="56" w:name="_Toc2539"/>
      <w:bookmarkStart w:id="57" w:name="_Toc25357"/>
    </w:p>
    <w:p w14:paraId="57C7253E">
      <w:pPr>
        <w:spacing w:before="120" w:after="260" w:line="416" w:lineRule="auto"/>
        <w:ind w:firstLine="880"/>
        <w:jc w:val="center"/>
        <w:outlineLvl w:val="1"/>
        <w:rPr>
          <w:rFonts w:ascii="宋体" w:hAnsi="宋体" w:cs="宋体"/>
          <w:bCs/>
          <w:color w:val="auto"/>
          <w:sz w:val="44"/>
          <w:szCs w:val="44"/>
          <w:highlight w:val="none"/>
        </w:rPr>
      </w:pPr>
    </w:p>
    <w:bookmarkEnd w:id="56"/>
    <w:bookmarkEnd w:id="57"/>
    <w:p w14:paraId="0BFC9034">
      <w:pPr>
        <w:ind w:firstLine="640"/>
        <w:rPr>
          <w:rFonts w:ascii="宋体" w:hAnsi="宋体" w:cs="宋体"/>
          <w:color w:val="auto"/>
          <w:sz w:val="32"/>
          <w:szCs w:val="32"/>
          <w:highlight w:val="none"/>
        </w:rPr>
      </w:pPr>
    </w:p>
    <w:p w14:paraId="53A695A5">
      <w:pPr>
        <w:pStyle w:val="23"/>
        <w:ind w:firstLine="640"/>
        <w:rPr>
          <w:rFonts w:ascii="宋体" w:hAnsi="宋体" w:cs="宋体"/>
          <w:color w:val="auto"/>
          <w:sz w:val="32"/>
          <w:szCs w:val="32"/>
          <w:highlight w:val="none"/>
        </w:rPr>
      </w:pPr>
    </w:p>
    <w:p w14:paraId="76752206">
      <w:pPr>
        <w:pStyle w:val="23"/>
        <w:ind w:firstLine="640"/>
        <w:rPr>
          <w:rFonts w:ascii="宋体" w:hAnsi="宋体" w:cs="宋体"/>
          <w:color w:val="auto"/>
          <w:sz w:val="32"/>
          <w:szCs w:val="32"/>
          <w:highlight w:val="none"/>
        </w:rPr>
      </w:pPr>
    </w:p>
    <w:p w14:paraId="176D8D69">
      <w:pPr>
        <w:pStyle w:val="23"/>
        <w:ind w:firstLine="640"/>
        <w:rPr>
          <w:rFonts w:ascii="宋体" w:hAnsi="宋体" w:cs="宋体"/>
          <w:color w:val="auto"/>
          <w:sz w:val="32"/>
          <w:szCs w:val="32"/>
          <w:highlight w:val="none"/>
        </w:rPr>
      </w:pPr>
    </w:p>
    <w:p w14:paraId="7BD43C59">
      <w:pPr>
        <w:pStyle w:val="23"/>
        <w:ind w:firstLine="640"/>
        <w:rPr>
          <w:rFonts w:ascii="宋体" w:hAnsi="宋体" w:cs="宋体"/>
          <w:color w:val="auto"/>
          <w:sz w:val="32"/>
          <w:szCs w:val="32"/>
          <w:highlight w:val="none"/>
        </w:rPr>
      </w:pPr>
    </w:p>
    <w:p w14:paraId="13CB5B64">
      <w:pPr>
        <w:adjustRightInd w:val="0"/>
        <w:snapToGrid w:val="0"/>
        <w:spacing w:line="360" w:lineRule="auto"/>
        <w:ind w:firstLine="1988" w:firstLineChars="660"/>
        <w:rPr>
          <w:rFonts w:ascii="宋体" w:hAnsi="宋体" w:cs="宋体"/>
          <w:b/>
          <w:bCs/>
          <w:color w:val="auto"/>
          <w:sz w:val="30"/>
          <w:szCs w:val="30"/>
          <w:highlight w:val="none"/>
        </w:rPr>
      </w:pPr>
    </w:p>
    <w:p w14:paraId="4296E347">
      <w:pPr>
        <w:adjustRightInd w:val="0"/>
        <w:snapToGrid w:val="0"/>
        <w:spacing w:line="360" w:lineRule="auto"/>
        <w:ind w:firstLine="964" w:firstLineChars="3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项目名称：</w:t>
      </w:r>
      <w:r>
        <w:rPr>
          <w:rFonts w:hint="eastAsia" w:ascii="宋体" w:hAnsi="宋体" w:eastAsia="宋体" w:cs="宋体"/>
          <w:color w:val="auto"/>
          <w:sz w:val="32"/>
          <w:szCs w:val="32"/>
          <w:highlight w:val="none"/>
          <w:u w:val="single"/>
        </w:rPr>
        <w:t xml:space="preserve">                                       </w:t>
      </w:r>
      <w:r>
        <w:rPr>
          <w:rFonts w:hint="eastAsia" w:ascii="宋体" w:hAnsi="宋体" w:eastAsia="宋体" w:cs="宋体"/>
          <w:b/>
          <w:color w:val="auto"/>
          <w:sz w:val="32"/>
          <w:szCs w:val="32"/>
          <w:highlight w:val="none"/>
        </w:rPr>
        <w:t xml:space="preserve"> </w:t>
      </w:r>
    </w:p>
    <w:p w14:paraId="3A1ADE7D">
      <w:pPr>
        <w:adjustRightInd w:val="0"/>
        <w:snapToGrid w:val="0"/>
        <w:spacing w:line="360" w:lineRule="auto"/>
        <w:ind w:firstLine="964" w:firstLineChars="300"/>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投 标 人：</w:t>
      </w:r>
      <w:r>
        <w:rPr>
          <w:rFonts w:hint="eastAsia" w:ascii="宋体" w:hAnsi="宋体" w:eastAsia="宋体" w:cs="宋体"/>
          <w:color w:val="auto"/>
          <w:sz w:val="32"/>
          <w:szCs w:val="32"/>
          <w:highlight w:val="none"/>
          <w:u w:val="single"/>
        </w:rPr>
        <w:t xml:space="preserve">                                       </w:t>
      </w:r>
      <w:r>
        <w:rPr>
          <w:rFonts w:hint="eastAsia" w:ascii="宋体" w:hAnsi="宋体" w:eastAsia="宋体" w:cs="宋体"/>
          <w:color w:val="auto"/>
          <w:sz w:val="32"/>
          <w:szCs w:val="32"/>
          <w:highlight w:val="none"/>
        </w:rPr>
        <w:t xml:space="preserve"> </w:t>
      </w:r>
    </w:p>
    <w:p w14:paraId="47E3C28D">
      <w:pPr>
        <w:spacing w:line="360" w:lineRule="auto"/>
        <w:ind w:firstLine="964" w:firstLineChars="30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日    期： </w:t>
      </w:r>
      <w:r>
        <w:rPr>
          <w:rFonts w:hint="eastAsia" w:ascii="宋体" w:hAnsi="宋体" w:eastAsia="宋体" w:cs="宋体"/>
          <w:color w:val="auto"/>
          <w:sz w:val="32"/>
          <w:szCs w:val="32"/>
          <w:highlight w:val="none"/>
          <w:u w:val="single"/>
        </w:rPr>
        <w:t xml:space="preserve">    </w:t>
      </w:r>
      <w:r>
        <w:rPr>
          <w:rFonts w:hint="eastAsia" w:ascii="宋体" w:hAnsi="宋体" w:eastAsia="宋体" w:cs="宋体"/>
          <w:b/>
          <w:color w:val="auto"/>
          <w:sz w:val="32"/>
          <w:szCs w:val="32"/>
          <w:highlight w:val="none"/>
        </w:rPr>
        <w:t>年</w:t>
      </w:r>
      <w:r>
        <w:rPr>
          <w:rFonts w:hint="eastAsia" w:ascii="宋体" w:hAnsi="宋体" w:eastAsia="宋体" w:cs="宋体"/>
          <w:color w:val="auto"/>
          <w:sz w:val="32"/>
          <w:szCs w:val="32"/>
          <w:highlight w:val="none"/>
          <w:u w:val="single"/>
        </w:rPr>
        <w:t xml:space="preserve">    </w:t>
      </w:r>
      <w:r>
        <w:rPr>
          <w:rFonts w:hint="eastAsia" w:ascii="宋体" w:hAnsi="宋体" w:eastAsia="宋体" w:cs="宋体"/>
          <w:b/>
          <w:color w:val="auto"/>
          <w:sz w:val="32"/>
          <w:szCs w:val="32"/>
          <w:highlight w:val="none"/>
        </w:rPr>
        <w:t>月</w:t>
      </w:r>
      <w:r>
        <w:rPr>
          <w:rFonts w:hint="eastAsia" w:ascii="宋体" w:hAnsi="宋体" w:eastAsia="宋体" w:cs="宋体"/>
          <w:color w:val="auto"/>
          <w:sz w:val="32"/>
          <w:szCs w:val="32"/>
          <w:highlight w:val="none"/>
          <w:u w:val="single"/>
        </w:rPr>
        <w:t xml:space="preserve">    </w:t>
      </w:r>
      <w:r>
        <w:rPr>
          <w:rFonts w:hint="eastAsia" w:ascii="宋体" w:hAnsi="宋体" w:eastAsia="宋体" w:cs="宋体"/>
          <w:b/>
          <w:color w:val="auto"/>
          <w:sz w:val="32"/>
          <w:szCs w:val="32"/>
          <w:highlight w:val="none"/>
        </w:rPr>
        <w:t>日</w:t>
      </w:r>
    </w:p>
    <w:p w14:paraId="205D2144">
      <w:pPr>
        <w:spacing w:before="360" w:beforeLines="150" w:line="360" w:lineRule="atLeast"/>
        <w:ind w:firstLine="1840" w:firstLineChars="767"/>
        <w:textAlignment w:val="center"/>
        <w:rPr>
          <w:rFonts w:ascii="宋体" w:hAnsi="宋体" w:cs="宋体"/>
          <w:color w:val="auto"/>
          <w:kern w:val="0"/>
          <w:sz w:val="24"/>
          <w:szCs w:val="24"/>
          <w:highlight w:val="none"/>
          <w:lang w:val="zh-CN"/>
        </w:rPr>
      </w:pPr>
    </w:p>
    <w:p w14:paraId="3575DDC0">
      <w:pPr>
        <w:spacing w:before="360" w:beforeLines="150" w:line="360" w:lineRule="atLeast"/>
        <w:ind w:firstLine="1840" w:firstLineChars="767"/>
        <w:textAlignment w:val="center"/>
        <w:rPr>
          <w:rFonts w:ascii="宋体" w:hAnsi="宋体" w:cs="宋体"/>
          <w:color w:val="auto"/>
          <w:kern w:val="0"/>
          <w:sz w:val="24"/>
          <w:szCs w:val="24"/>
          <w:highlight w:val="none"/>
          <w:lang w:val="zh-CN"/>
        </w:rPr>
      </w:pPr>
    </w:p>
    <w:p w14:paraId="1A708DA7">
      <w:pPr>
        <w:spacing w:before="360" w:beforeLines="150" w:line="360" w:lineRule="atLeast"/>
        <w:ind w:firstLine="1840" w:firstLineChars="767"/>
        <w:textAlignment w:val="center"/>
        <w:rPr>
          <w:rFonts w:ascii="宋体" w:hAnsi="宋体" w:cs="宋体"/>
          <w:color w:val="auto"/>
          <w:kern w:val="0"/>
          <w:sz w:val="24"/>
          <w:szCs w:val="24"/>
          <w:highlight w:val="none"/>
          <w:lang w:val="zh-CN"/>
        </w:rPr>
      </w:pPr>
    </w:p>
    <w:p w14:paraId="3107824B">
      <w:pPr>
        <w:widowControl/>
        <w:ind w:firstLine="480"/>
        <w:jc w:val="left"/>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br w:type="page"/>
      </w:r>
    </w:p>
    <w:p w14:paraId="39AB2CDB">
      <w:pPr>
        <w:adjustRightInd w:val="0"/>
        <w:spacing w:line="360" w:lineRule="auto"/>
        <w:ind w:firstLine="562"/>
        <w:jc w:val="center"/>
        <w:textAlignment w:val="baseline"/>
        <w:outlineLvl w:val="2"/>
        <w:rPr>
          <w:rFonts w:ascii="宋体" w:hAnsi="宋体" w:cs="宋体"/>
          <w:b/>
          <w:bCs/>
          <w:color w:val="auto"/>
          <w:kern w:val="0"/>
          <w:sz w:val="28"/>
          <w:szCs w:val="28"/>
          <w:highlight w:val="none"/>
        </w:rPr>
      </w:pPr>
      <w:bookmarkStart w:id="58" w:name="_Toc30966"/>
      <w:r>
        <w:rPr>
          <w:rFonts w:hint="eastAsia" w:ascii="宋体" w:hAnsi="宋体" w:cs="宋体"/>
          <w:b/>
          <w:bCs/>
          <w:color w:val="auto"/>
          <w:kern w:val="0"/>
          <w:sz w:val="28"/>
          <w:szCs w:val="28"/>
          <w:highlight w:val="none"/>
        </w:rPr>
        <w:t>一、投标函</w:t>
      </w:r>
      <w:bookmarkEnd w:id="58"/>
    </w:p>
    <w:p w14:paraId="54B642A0">
      <w:pPr>
        <w:adjustRightInd w:val="0"/>
        <w:snapToGrid w:val="0"/>
        <w:spacing w:line="400" w:lineRule="exact"/>
        <w:ind w:firstLine="420" w:firstLineChars="200"/>
        <w:rPr>
          <w:rFonts w:hint="eastAsia" w:ascii="仿宋" w:hAnsi="仿宋" w:eastAsia="仿宋" w:cs="仿宋"/>
          <w:color w:val="auto"/>
          <w:szCs w:val="21"/>
          <w:highlight w:val="none"/>
        </w:rPr>
      </w:pPr>
      <w:bookmarkStart w:id="59" w:name="_Toc31085"/>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招标人</w:t>
      </w:r>
      <w:r>
        <w:rPr>
          <w:rFonts w:hint="eastAsia" w:ascii="仿宋" w:hAnsi="仿宋" w:eastAsia="仿宋" w:cs="仿宋"/>
          <w:color w:val="auto"/>
          <w:szCs w:val="21"/>
          <w:highlight w:val="none"/>
        </w:rPr>
        <w:t>）：</w:t>
      </w:r>
    </w:p>
    <w:p w14:paraId="0AFDDDCE">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我方已仔细研究了</w:t>
      </w:r>
      <w:r>
        <w:rPr>
          <w:rFonts w:hint="eastAsia" w:ascii="仿宋" w:hAnsi="仿宋" w:eastAsia="仿宋" w:cs="仿宋"/>
          <w:color w:val="auto"/>
          <w:szCs w:val="21"/>
          <w:highlight w:val="none"/>
          <w:u w:val="single"/>
        </w:rPr>
        <w:t xml:space="preserve">                    （项目名称）</w:t>
      </w:r>
      <w:r>
        <w:rPr>
          <w:rFonts w:hint="eastAsia" w:ascii="仿宋" w:hAnsi="仿宋" w:eastAsia="仿宋" w:cs="仿宋"/>
          <w:color w:val="auto"/>
          <w:szCs w:val="21"/>
          <w:highlight w:val="none"/>
        </w:rPr>
        <w:t xml:space="preserve"> 采购招标项目招标文件的全部内容，我司</w:t>
      </w:r>
      <w:r>
        <w:rPr>
          <w:rFonts w:hint="eastAsia" w:ascii="仿宋" w:hAnsi="仿宋" w:eastAsia="仿宋" w:cs="仿宋"/>
          <w:color w:val="auto"/>
          <w:spacing w:val="-4"/>
          <w:szCs w:val="21"/>
          <w:highlight w:val="none"/>
        </w:rPr>
        <w:t>愿意</w:t>
      </w:r>
      <w:r>
        <w:rPr>
          <w:rFonts w:hint="eastAsia" w:ascii="仿宋" w:hAnsi="仿宋" w:eastAsia="仿宋" w:cs="仿宋"/>
          <w:color w:val="auto"/>
          <w:spacing w:val="-4"/>
          <w:szCs w:val="21"/>
          <w:highlight w:val="none"/>
          <w:lang w:val="en-US" w:eastAsia="zh-CN"/>
        </w:rPr>
        <w:t>以投标文件《开标一览表》</w:t>
      </w:r>
      <w:r>
        <w:rPr>
          <w:rFonts w:hint="eastAsia" w:ascii="仿宋" w:hAnsi="仿宋" w:eastAsia="仿宋" w:cs="仿宋"/>
          <w:color w:val="auto"/>
          <w:spacing w:val="-5"/>
          <w:szCs w:val="21"/>
          <w:highlight w:val="none"/>
          <w:lang w:val="en-US" w:eastAsia="zh-CN"/>
        </w:rPr>
        <w:t>承诺</w:t>
      </w:r>
      <w:r>
        <w:rPr>
          <w:rFonts w:hint="eastAsia" w:ascii="仿宋" w:hAnsi="仿宋" w:eastAsia="仿宋" w:cs="仿宋"/>
          <w:color w:val="auto"/>
          <w:szCs w:val="21"/>
          <w:highlight w:val="none"/>
        </w:rPr>
        <w:t xml:space="preserve">的投标报价提供本项目招标文件要求的所有内容及要求，并按合同约定履行义务。并在此声明，所递交的投标文件内容完整、真实。 </w:t>
      </w:r>
    </w:p>
    <w:p w14:paraId="22DDA305">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在此，签字代表宣布同意如下：</w:t>
      </w:r>
    </w:p>
    <w:p w14:paraId="682DF8FA">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1、投标人严格按照招标文件的规定报价，见《开标一览表》。</w:t>
      </w:r>
    </w:p>
    <w:p w14:paraId="6BF2A8FE">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2、投标人将按招标文件的规定履行合同责任和义务。</w:t>
      </w:r>
    </w:p>
    <w:p w14:paraId="1F97DEE7">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3、投标人已详细审查招标文件。我们完全理解并同意放弃对这方面有不明及误解的权力。</w:t>
      </w:r>
    </w:p>
    <w:p w14:paraId="4B81B197">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4、本投标有效期为自招标文件规定的提交投标文件截止之日起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90</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个日历日。在投标有效期内，投标人同意遵守本投标文件中的承诺且在此期限期满之前投标文件对我方具有法律约束力。</w:t>
      </w:r>
    </w:p>
    <w:p w14:paraId="6A2A31DF">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5、同意提供贵方可能要求的与其投标有关的一切数据或资料。 </w:t>
      </w:r>
    </w:p>
    <w:p w14:paraId="4A557D15">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6、我单位确认在本次投标截止日之前（</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本单位及单位法定代表人未被纳入人民法院失信被执行人或限制消费人员名单（以中国执行信息公开网信息为准，网址为：http://zxgk.court.gov.cn/）。如虚假承诺，招标人可认定本次投标无效，并有权将我单位列入黑名单。</w:t>
      </w:r>
    </w:p>
    <w:p w14:paraId="1070D003">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7、我单位如存在以下情形，招标人可以认定本次投标无效，没收我单位投标保证金，并有权将我单位列入黑名单。</w:t>
      </w:r>
    </w:p>
    <w:p w14:paraId="6BCED2E7">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（1）以不当手段谋取中标资格；</w:t>
      </w:r>
    </w:p>
    <w:p w14:paraId="2661EE0F">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（2）参与围标串标；</w:t>
      </w:r>
    </w:p>
    <w:p w14:paraId="718050D7">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（3）无故不签订合同或拖延导致合同无法签订；</w:t>
      </w:r>
    </w:p>
    <w:p w14:paraId="776EFF65">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（4）其他违法违规行为。</w:t>
      </w:r>
    </w:p>
    <w:p w14:paraId="60D34992">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8、</w:t>
      </w:r>
      <w:r>
        <w:rPr>
          <w:rFonts w:hint="eastAsia" w:ascii="仿宋" w:hAnsi="仿宋" w:eastAsia="仿宋" w:cs="仿宋"/>
          <w:color w:val="auto"/>
          <w:szCs w:val="21"/>
          <w:highlight w:val="none"/>
        </w:rPr>
        <w:t>与本投标有关的一切正式往来信函请寄：</w:t>
      </w:r>
    </w:p>
    <w:p w14:paraId="06BF1E48">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地址：</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384B0EFA">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邮编：</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2022B9DE">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电话：</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14:paraId="12847EBB">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传真：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1B40CE2">
      <w:pPr>
        <w:adjustRightInd w:val="0"/>
        <w:snapToGrid w:val="0"/>
        <w:spacing w:line="400" w:lineRule="exact"/>
        <w:ind w:firstLine="420"/>
        <w:rPr>
          <w:rFonts w:hint="eastAsia" w:ascii="仿宋" w:hAnsi="仿宋" w:eastAsia="仿宋" w:cs="仿宋"/>
          <w:color w:val="auto"/>
          <w:szCs w:val="21"/>
          <w:highlight w:val="none"/>
        </w:rPr>
      </w:pPr>
    </w:p>
    <w:p w14:paraId="075F3868">
      <w:pPr>
        <w:adjustRightInd w:val="0"/>
        <w:snapToGrid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投标人名称（盖单位章）：</w:t>
      </w:r>
    </w:p>
    <w:p w14:paraId="6BC9CC07">
      <w:pPr>
        <w:spacing w:line="400" w:lineRule="exact"/>
        <w:ind w:right="210" w:firstLine="420"/>
        <w:jc w:val="right"/>
        <w:rPr>
          <w:rFonts w:hint="eastAsia" w:ascii="仿宋" w:hAnsi="仿宋" w:eastAsia="仿宋" w:cs="仿宋"/>
          <w:color w:val="auto"/>
          <w:szCs w:val="21"/>
          <w:highlight w:val="none"/>
        </w:rPr>
      </w:pPr>
    </w:p>
    <w:p w14:paraId="0EE14CF7">
      <w:pPr>
        <w:spacing w:line="400" w:lineRule="exact"/>
        <w:ind w:right="210" w:firstLine="420"/>
        <w:jc w:val="right"/>
        <w:rPr>
          <w:rFonts w:hint="eastAsia" w:ascii="仿宋" w:hAnsi="仿宋" w:eastAsia="仿宋" w:cs="仿宋"/>
          <w:color w:val="auto"/>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81169EA">
      <w:pPr>
        <w:adjustRightInd w:val="0"/>
        <w:snapToGrid w:val="0"/>
        <w:spacing w:line="400" w:lineRule="exact"/>
        <w:ind w:firstLine="560"/>
        <w:jc w:val="center"/>
        <w:rPr>
          <w:rFonts w:hint="eastAsia" w:ascii="仿宋" w:hAnsi="仿宋" w:eastAsia="仿宋" w:cs="仿宋"/>
          <w:color w:val="auto"/>
          <w:sz w:val="28"/>
          <w:szCs w:val="28"/>
          <w:highlight w:val="none"/>
        </w:rPr>
        <w:sectPr>
          <w:headerReference r:id="rId4" w:type="default"/>
          <w:footerReference r:id="rId5" w:type="default"/>
          <w:pgSz w:w="11906" w:h="16838"/>
          <w:pgMar w:top="1134" w:right="1134" w:bottom="1134" w:left="1134" w:header="567" w:footer="567" w:gutter="0"/>
          <w:cols w:space="0" w:num="1"/>
          <w:rtlGutter w:val="0"/>
          <w:docGrid w:linePitch="312" w:charSpace="0"/>
        </w:sectPr>
      </w:pPr>
    </w:p>
    <w:p w14:paraId="0DD93FAA">
      <w:pPr>
        <w:adjustRightInd w:val="0"/>
        <w:snapToGrid w:val="0"/>
        <w:spacing w:line="360" w:lineRule="auto"/>
        <w:ind w:firstLine="560"/>
        <w:jc w:val="center"/>
        <w:outlineLvl w:val="2"/>
        <w:rPr>
          <w:rFonts w:ascii="宋体" w:hAnsi="宋体" w:cs="宋体"/>
          <w:b/>
          <w:bCs/>
          <w:color w:val="auto"/>
          <w:kern w:val="0"/>
          <w:sz w:val="28"/>
          <w:szCs w:val="28"/>
          <w:highlight w:val="none"/>
        </w:rPr>
      </w:pPr>
      <w:r>
        <w:rPr>
          <w:rFonts w:hint="eastAsia" w:ascii="宋体" w:hAnsi="宋体" w:cs="宋体"/>
          <w:color w:val="auto"/>
          <w:sz w:val="28"/>
          <w:szCs w:val="28"/>
          <w:highlight w:val="none"/>
        </w:rPr>
        <w:t>二、</w:t>
      </w:r>
      <w:r>
        <w:rPr>
          <w:rFonts w:hint="eastAsia" w:ascii="宋体" w:hAnsi="宋体" w:cs="宋体"/>
          <w:b/>
          <w:bCs/>
          <w:color w:val="auto"/>
          <w:kern w:val="0"/>
          <w:sz w:val="28"/>
          <w:szCs w:val="28"/>
          <w:highlight w:val="none"/>
        </w:rPr>
        <w:t>法定代表人身份证明</w:t>
      </w:r>
    </w:p>
    <w:p w14:paraId="0266B712">
      <w:pPr>
        <w:autoSpaceDE w:val="0"/>
        <w:autoSpaceDN w:val="0"/>
        <w:adjustRightInd w:val="0"/>
        <w:snapToGrid w:val="0"/>
        <w:spacing w:line="360" w:lineRule="auto"/>
        <w:ind w:firstLine="420"/>
        <w:jc w:val="left"/>
        <w:rPr>
          <w:rFonts w:ascii="宋体" w:hAnsi="宋体" w:cs="宋体"/>
          <w:color w:val="auto"/>
          <w:szCs w:val="21"/>
          <w:highlight w:val="none"/>
        </w:rPr>
      </w:pPr>
    </w:p>
    <w:p w14:paraId="7A823463">
      <w:pPr>
        <w:autoSpaceDE w:val="0"/>
        <w:autoSpaceDN w:val="0"/>
        <w:adjustRightInd w:val="0"/>
        <w:snapToGrid w:val="0"/>
        <w:spacing w:line="360" w:lineRule="auto"/>
        <w:ind w:firstLine="420" w:firstLineChars="200"/>
        <w:jc w:val="left"/>
        <w:rPr>
          <w:rFonts w:ascii="宋体" w:hAnsi="宋体" w:cs="宋体"/>
          <w:color w:val="auto"/>
          <w:szCs w:val="21"/>
          <w:highlight w:val="none"/>
        </w:rPr>
      </w:pPr>
    </w:p>
    <w:p w14:paraId="1F422F0E">
      <w:pPr>
        <w:autoSpaceDE w:val="0"/>
        <w:autoSpaceDN w:val="0"/>
        <w:adjustRightInd w:val="0"/>
        <w:snapToGrid w:val="0"/>
        <w:spacing w:line="44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投标人</w:t>
      </w:r>
      <w:r>
        <w:rPr>
          <w:rFonts w:hint="eastAsia" w:ascii="仿宋" w:hAnsi="仿宋" w:eastAsia="仿宋" w:cs="仿宋"/>
          <w:color w:val="auto"/>
          <w:kern w:val="0"/>
          <w:szCs w:val="21"/>
          <w:highlight w:val="none"/>
        </w:rPr>
        <w:t>名称：</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 xml:space="preserve"> </w:t>
      </w:r>
    </w:p>
    <w:p w14:paraId="0E55EB9E">
      <w:pPr>
        <w:autoSpaceDE w:val="0"/>
        <w:autoSpaceDN w:val="0"/>
        <w:adjustRightInd w:val="0"/>
        <w:snapToGrid w:val="0"/>
        <w:spacing w:line="44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 xml:space="preserve">成立日期： </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年</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月</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 xml:space="preserve"> 日</w:t>
      </w:r>
    </w:p>
    <w:p w14:paraId="78438A44">
      <w:pPr>
        <w:autoSpaceDE w:val="0"/>
        <w:autoSpaceDN w:val="0"/>
        <w:adjustRightInd w:val="0"/>
        <w:snapToGrid w:val="0"/>
        <w:spacing w:line="440" w:lineRule="exact"/>
        <w:ind w:firstLine="420" w:firstLineChars="200"/>
        <w:jc w:val="left"/>
        <w:rPr>
          <w:rFonts w:hint="eastAsia" w:ascii="仿宋" w:hAnsi="仿宋" w:eastAsia="仿宋" w:cs="仿宋"/>
          <w:color w:val="auto"/>
          <w:kern w:val="0"/>
          <w:szCs w:val="21"/>
          <w:highlight w:val="none"/>
          <w:u w:val="single"/>
        </w:rPr>
      </w:pPr>
      <w:r>
        <w:rPr>
          <w:rFonts w:hint="eastAsia" w:ascii="仿宋" w:hAnsi="仿宋" w:eastAsia="仿宋" w:cs="仿宋"/>
          <w:color w:val="auto"/>
          <w:kern w:val="0"/>
          <w:szCs w:val="21"/>
          <w:highlight w:val="none"/>
        </w:rPr>
        <w:t>营业期限：</w:t>
      </w:r>
      <w:r>
        <w:rPr>
          <w:rFonts w:hint="eastAsia" w:ascii="仿宋" w:hAnsi="仿宋" w:eastAsia="仿宋" w:cs="仿宋"/>
          <w:color w:val="auto"/>
          <w:kern w:val="0"/>
          <w:szCs w:val="21"/>
          <w:highlight w:val="none"/>
          <w:u w:val="single"/>
        </w:rPr>
        <w:t xml:space="preserve">                          </w:t>
      </w:r>
    </w:p>
    <w:p w14:paraId="36919C1E">
      <w:pPr>
        <w:autoSpaceDE w:val="0"/>
        <w:autoSpaceDN w:val="0"/>
        <w:adjustRightInd w:val="0"/>
        <w:snapToGrid w:val="0"/>
        <w:spacing w:line="44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姓名：</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性别：</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年龄：</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职务：</w:t>
      </w:r>
      <w:r>
        <w:rPr>
          <w:rFonts w:hint="eastAsia" w:ascii="仿宋" w:hAnsi="仿宋" w:eastAsia="仿宋" w:cs="仿宋"/>
          <w:color w:val="auto"/>
          <w:kern w:val="0"/>
          <w:szCs w:val="21"/>
          <w:highlight w:val="none"/>
          <w:u w:val="single"/>
        </w:rPr>
        <w:t xml:space="preserve">        </w:t>
      </w:r>
    </w:p>
    <w:p w14:paraId="3B1B7A14">
      <w:pPr>
        <w:autoSpaceDE w:val="0"/>
        <w:autoSpaceDN w:val="0"/>
        <w:adjustRightInd w:val="0"/>
        <w:snapToGrid w:val="0"/>
        <w:spacing w:line="44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系</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w:t>
      </w:r>
      <w:r>
        <w:rPr>
          <w:rFonts w:hint="eastAsia" w:ascii="仿宋" w:hAnsi="仿宋" w:eastAsia="仿宋" w:cs="仿宋"/>
          <w:color w:val="auto"/>
          <w:szCs w:val="21"/>
          <w:highlight w:val="none"/>
        </w:rPr>
        <w:t>投标人</w:t>
      </w:r>
      <w:r>
        <w:rPr>
          <w:rFonts w:hint="eastAsia" w:ascii="仿宋" w:hAnsi="仿宋" w:eastAsia="仿宋" w:cs="仿宋"/>
          <w:color w:val="auto"/>
          <w:kern w:val="0"/>
          <w:szCs w:val="21"/>
          <w:highlight w:val="none"/>
        </w:rPr>
        <w:t>名称）的法定代表人。</w:t>
      </w:r>
    </w:p>
    <w:p w14:paraId="7131C645">
      <w:pPr>
        <w:autoSpaceDE w:val="0"/>
        <w:autoSpaceDN w:val="0"/>
        <w:adjustRightInd w:val="0"/>
        <w:snapToGrid w:val="0"/>
        <w:spacing w:line="44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特此证明。</w:t>
      </w:r>
    </w:p>
    <w:p w14:paraId="3EC00972">
      <w:pPr>
        <w:topLinePunct/>
        <w:spacing w:line="440" w:lineRule="exact"/>
        <w:ind w:firstLine="42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附：法定代表人身份证及投标人营业执照</w:t>
      </w:r>
    </w:p>
    <w:tbl>
      <w:tblPr>
        <w:tblStyle w:val="24"/>
        <w:tblW w:w="0" w:type="auto"/>
        <w:tblInd w:w="4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2"/>
        <w:gridCol w:w="4395"/>
      </w:tblGrid>
      <w:tr w14:paraId="56AA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4612" w:type="dxa"/>
            <w:vAlign w:val="center"/>
          </w:tcPr>
          <w:p w14:paraId="11A69B01">
            <w:pPr>
              <w:snapToGrid w:val="0"/>
              <w:spacing w:line="44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法定代表人二代身份证复印件（正面）</w:t>
            </w:r>
          </w:p>
        </w:tc>
        <w:tc>
          <w:tcPr>
            <w:tcW w:w="4395" w:type="dxa"/>
            <w:vAlign w:val="center"/>
          </w:tcPr>
          <w:p w14:paraId="7741D76E">
            <w:pPr>
              <w:snapToGrid w:val="0"/>
              <w:spacing w:line="440" w:lineRule="exact"/>
              <w:ind w:firstLine="210" w:firstLineChars="100"/>
              <w:rPr>
                <w:rFonts w:hint="eastAsia" w:ascii="仿宋" w:hAnsi="仿宋" w:eastAsia="仿宋" w:cs="仿宋"/>
                <w:color w:val="auto"/>
                <w:highlight w:val="none"/>
              </w:rPr>
            </w:pPr>
            <w:r>
              <w:rPr>
                <w:rFonts w:hint="eastAsia" w:ascii="仿宋" w:hAnsi="仿宋" w:eastAsia="仿宋" w:cs="仿宋"/>
                <w:color w:val="auto"/>
                <w:highlight w:val="none"/>
              </w:rPr>
              <w:t>法定代表人二代身份证复印件（反面）</w:t>
            </w:r>
          </w:p>
        </w:tc>
      </w:tr>
    </w:tbl>
    <w:p w14:paraId="0E96E770">
      <w:pPr>
        <w:autoSpaceDE w:val="0"/>
        <w:autoSpaceDN w:val="0"/>
        <w:adjustRightInd w:val="0"/>
        <w:snapToGrid w:val="0"/>
        <w:spacing w:line="440" w:lineRule="exact"/>
        <w:ind w:firstLine="422" w:firstLineChars="200"/>
        <w:jc w:val="left"/>
        <w:rPr>
          <w:rFonts w:hint="eastAsia" w:ascii="仿宋" w:hAnsi="仿宋" w:eastAsia="仿宋" w:cs="仿宋"/>
          <w:bCs/>
          <w:color w:val="auto"/>
          <w:szCs w:val="21"/>
          <w:highlight w:val="none"/>
        </w:rPr>
      </w:pPr>
      <w:r>
        <w:rPr>
          <w:rFonts w:hint="eastAsia" w:ascii="仿宋" w:hAnsi="仿宋" w:eastAsia="仿宋" w:cs="仿宋"/>
          <w:b/>
          <w:color w:val="auto"/>
          <w:szCs w:val="21"/>
          <w:highlight w:val="none"/>
        </w:rPr>
        <w:t>备注：</w:t>
      </w:r>
      <w:r>
        <w:rPr>
          <w:rFonts w:hint="eastAsia" w:ascii="仿宋" w:hAnsi="仿宋" w:eastAsia="仿宋" w:cs="仿宋"/>
          <w:bCs/>
          <w:color w:val="auto"/>
          <w:szCs w:val="21"/>
          <w:highlight w:val="none"/>
        </w:rPr>
        <w:t xml:space="preserve">上述证件复印件可另附页，另附页时，证件复印件均须加盖单位公章。 </w:t>
      </w:r>
    </w:p>
    <w:p w14:paraId="6AF82A3B">
      <w:pPr>
        <w:pStyle w:val="39"/>
        <w:spacing w:line="440" w:lineRule="exact"/>
        <w:ind w:left="630" w:hanging="630" w:hangingChars="300"/>
        <w:rPr>
          <w:rFonts w:hint="eastAsia" w:ascii="仿宋" w:hAnsi="仿宋" w:eastAsia="仿宋" w:cs="仿宋"/>
          <w:bCs/>
          <w:color w:val="auto"/>
          <w:kern w:val="2"/>
          <w:sz w:val="21"/>
          <w:szCs w:val="21"/>
          <w:highlight w:val="none"/>
        </w:rPr>
      </w:pPr>
      <w:r>
        <w:rPr>
          <w:rFonts w:hint="eastAsia" w:ascii="仿宋" w:hAnsi="仿宋" w:eastAsia="仿宋" w:cs="仿宋"/>
          <w:bCs/>
          <w:color w:val="auto"/>
          <w:kern w:val="2"/>
          <w:sz w:val="21"/>
          <w:szCs w:val="21"/>
          <w:highlight w:val="none"/>
        </w:rPr>
        <w:t xml:space="preserve">      </w:t>
      </w:r>
    </w:p>
    <w:p w14:paraId="3E47DF79">
      <w:pPr>
        <w:snapToGrid w:val="0"/>
        <w:spacing w:line="440" w:lineRule="exact"/>
        <w:ind w:firstLine="420" w:firstLineChars="200"/>
        <w:rPr>
          <w:rFonts w:hint="eastAsia" w:ascii="仿宋" w:hAnsi="仿宋" w:eastAsia="仿宋" w:cs="仿宋"/>
          <w:color w:val="auto"/>
          <w:szCs w:val="21"/>
          <w:highlight w:val="none"/>
        </w:rPr>
      </w:pPr>
    </w:p>
    <w:p w14:paraId="08AC8F5F">
      <w:pPr>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投标人：</w:t>
      </w:r>
      <w:r>
        <w:rPr>
          <w:rFonts w:hint="eastAsia" w:ascii="仿宋" w:hAnsi="仿宋" w:eastAsia="仿宋" w:cs="仿宋"/>
          <w:color w:val="auto"/>
          <w:highlight w:val="none"/>
          <w:u w:val="single"/>
        </w:rPr>
        <w:t xml:space="preserve">          （盖单位章）</w:t>
      </w:r>
    </w:p>
    <w:p w14:paraId="251A9F3F">
      <w:pPr>
        <w:ind w:firstLine="420" w:firstLineChars="200"/>
        <w:jc w:val="left"/>
        <w:rPr>
          <w:rFonts w:hint="eastAsia" w:ascii="仿宋" w:hAnsi="仿宋" w:eastAsia="仿宋" w:cs="仿宋"/>
          <w:color w:val="auto"/>
          <w:highlight w:val="none"/>
          <w:u w:val="single"/>
        </w:rPr>
      </w:pPr>
    </w:p>
    <w:p w14:paraId="7E350F3A">
      <w:pPr>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年       月        日</w:t>
      </w:r>
    </w:p>
    <w:p w14:paraId="73E64D33">
      <w:pPr>
        <w:pStyle w:val="23"/>
        <w:ind w:firstLine="560"/>
        <w:rPr>
          <w:rFonts w:hint="eastAsia" w:ascii="仿宋" w:hAnsi="仿宋" w:eastAsia="仿宋" w:cs="仿宋"/>
          <w:color w:val="auto"/>
          <w:highlight w:val="none"/>
          <w:u w:val="single"/>
        </w:rPr>
      </w:pPr>
    </w:p>
    <w:p w14:paraId="6B1BB5F5">
      <w:pPr>
        <w:pStyle w:val="23"/>
        <w:ind w:firstLine="560"/>
        <w:rPr>
          <w:color w:val="auto"/>
          <w:highlight w:val="none"/>
          <w:u w:val="single"/>
        </w:rPr>
      </w:pPr>
    </w:p>
    <w:p w14:paraId="27D030E5">
      <w:pPr>
        <w:adjustRightInd w:val="0"/>
        <w:snapToGrid w:val="0"/>
        <w:spacing w:beforeLines="50" w:line="360" w:lineRule="auto"/>
        <w:ind w:firstLine="422" w:firstLineChars="200"/>
        <w:rPr>
          <w:rFonts w:ascii="仿宋" w:hAnsi="仿宋" w:eastAsia="仿宋"/>
          <w:b/>
          <w:bCs/>
          <w:color w:val="auto"/>
          <w:szCs w:val="21"/>
          <w:highlight w:val="none"/>
        </w:rPr>
      </w:pPr>
      <w:r>
        <w:rPr>
          <w:rFonts w:hint="eastAsia" w:ascii="仿宋" w:hAnsi="仿宋" w:eastAsia="仿宋"/>
          <w:b/>
          <w:bCs/>
          <w:color w:val="auto"/>
          <w:szCs w:val="21"/>
          <w:highlight w:val="none"/>
        </w:rPr>
        <w:t>注：递交</w:t>
      </w:r>
      <w:r>
        <w:rPr>
          <w:rFonts w:hint="eastAsia" w:ascii="仿宋" w:hAnsi="仿宋" w:eastAsia="仿宋"/>
          <w:b/>
          <w:bCs/>
          <w:color w:val="auto"/>
          <w:szCs w:val="21"/>
          <w:highlight w:val="none"/>
          <w:lang w:val="en-US" w:eastAsia="zh-CN"/>
        </w:rPr>
        <w:t>投标</w:t>
      </w:r>
      <w:r>
        <w:rPr>
          <w:rFonts w:hint="eastAsia" w:ascii="仿宋" w:hAnsi="仿宋" w:eastAsia="仿宋"/>
          <w:b/>
          <w:bCs/>
          <w:color w:val="auto"/>
          <w:szCs w:val="21"/>
          <w:highlight w:val="none"/>
        </w:rPr>
        <w:t>文件时还需单独提交一份供监委查验。</w:t>
      </w:r>
    </w:p>
    <w:p w14:paraId="054DDB85">
      <w:pPr>
        <w:pStyle w:val="23"/>
        <w:ind w:firstLine="560"/>
        <w:rPr>
          <w:color w:val="auto"/>
          <w:highlight w:val="none"/>
          <w:u w:val="single"/>
        </w:rPr>
      </w:pPr>
    </w:p>
    <w:p w14:paraId="6E6E5A9C">
      <w:pPr>
        <w:pStyle w:val="23"/>
        <w:ind w:firstLine="560"/>
        <w:rPr>
          <w:color w:val="auto"/>
          <w:highlight w:val="none"/>
          <w:u w:val="single"/>
        </w:rPr>
      </w:pPr>
    </w:p>
    <w:p w14:paraId="0667B4D4">
      <w:pPr>
        <w:pStyle w:val="23"/>
        <w:ind w:firstLine="560"/>
        <w:rPr>
          <w:color w:val="auto"/>
          <w:highlight w:val="none"/>
          <w:u w:val="single"/>
        </w:rPr>
      </w:pPr>
    </w:p>
    <w:p w14:paraId="57849614">
      <w:pPr>
        <w:pStyle w:val="23"/>
        <w:ind w:firstLine="560"/>
        <w:rPr>
          <w:color w:val="auto"/>
          <w:highlight w:val="none"/>
          <w:u w:val="single"/>
        </w:rPr>
      </w:pPr>
    </w:p>
    <w:p w14:paraId="47DC51FE">
      <w:pPr>
        <w:pStyle w:val="23"/>
        <w:ind w:firstLine="560"/>
        <w:rPr>
          <w:color w:val="auto"/>
          <w:highlight w:val="none"/>
          <w:u w:val="single"/>
        </w:rPr>
      </w:pPr>
    </w:p>
    <w:p w14:paraId="2397AA09">
      <w:pPr>
        <w:pStyle w:val="6"/>
        <w:ind w:firstLine="400"/>
        <w:rPr>
          <w:color w:val="auto"/>
          <w:highlight w:val="none"/>
        </w:rPr>
      </w:pPr>
    </w:p>
    <w:p w14:paraId="56734CBA">
      <w:pPr>
        <w:pStyle w:val="6"/>
        <w:ind w:firstLine="400"/>
        <w:rPr>
          <w:color w:val="auto"/>
          <w:highlight w:val="none"/>
        </w:rPr>
      </w:pPr>
    </w:p>
    <w:p w14:paraId="7A73EBA5">
      <w:pPr>
        <w:pStyle w:val="6"/>
        <w:ind w:firstLine="400"/>
        <w:rPr>
          <w:color w:val="auto"/>
          <w:highlight w:val="none"/>
        </w:rPr>
      </w:pPr>
    </w:p>
    <w:p w14:paraId="35362210">
      <w:pPr>
        <w:pStyle w:val="6"/>
        <w:ind w:firstLine="400"/>
        <w:rPr>
          <w:color w:val="auto"/>
          <w:highlight w:val="none"/>
        </w:rPr>
      </w:pPr>
    </w:p>
    <w:p w14:paraId="129CB2E5">
      <w:pPr>
        <w:widowControl/>
        <w:jc w:val="left"/>
        <w:rPr>
          <w:color w:val="auto"/>
          <w:highlight w:val="none"/>
        </w:rPr>
      </w:pPr>
      <w:r>
        <w:rPr>
          <w:color w:val="auto"/>
          <w:highlight w:val="none"/>
        </w:rPr>
        <w:br w:type="page"/>
      </w:r>
    </w:p>
    <w:p w14:paraId="2F8BF68B">
      <w:pPr>
        <w:adjustRightInd w:val="0"/>
        <w:snapToGrid w:val="0"/>
        <w:spacing w:line="360" w:lineRule="auto"/>
        <w:ind w:firstLine="562"/>
        <w:jc w:val="center"/>
        <w:outlineLvl w:val="2"/>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三、法定代表人授权委托书</w:t>
      </w:r>
    </w:p>
    <w:p w14:paraId="5CFC7573">
      <w:pPr>
        <w:autoSpaceDE w:val="0"/>
        <w:autoSpaceDN w:val="0"/>
        <w:adjustRightInd w:val="0"/>
        <w:snapToGrid w:val="0"/>
        <w:spacing w:line="360" w:lineRule="auto"/>
        <w:ind w:firstLine="420"/>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（委托代理人作为签字代表的提供并附法定代表人身份证明）</w:t>
      </w:r>
    </w:p>
    <w:p w14:paraId="148694D5">
      <w:pPr>
        <w:autoSpaceDE w:val="0"/>
        <w:autoSpaceDN w:val="0"/>
        <w:adjustRightInd w:val="0"/>
        <w:snapToGrid w:val="0"/>
        <w:spacing w:line="360" w:lineRule="auto"/>
        <w:ind w:firstLine="420" w:firstLineChars="200"/>
        <w:jc w:val="left"/>
        <w:rPr>
          <w:rFonts w:hint="eastAsia" w:ascii="仿宋" w:hAnsi="仿宋" w:eastAsia="仿宋" w:cs="仿宋"/>
          <w:color w:val="auto"/>
          <w:kern w:val="0"/>
          <w:szCs w:val="21"/>
          <w:highlight w:val="none"/>
        </w:rPr>
      </w:pPr>
    </w:p>
    <w:p w14:paraId="4D01CC1F">
      <w:pPr>
        <w:autoSpaceDE w:val="0"/>
        <w:autoSpaceDN w:val="0"/>
        <w:adjustRightInd w:val="0"/>
        <w:snapToGrid w:val="0"/>
        <w:spacing w:line="44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本人</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（姓名）系</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w:t>
      </w:r>
      <w:r>
        <w:rPr>
          <w:rFonts w:hint="eastAsia" w:ascii="仿宋" w:hAnsi="仿宋" w:eastAsia="仿宋" w:cs="仿宋"/>
          <w:color w:val="auto"/>
          <w:szCs w:val="21"/>
          <w:highlight w:val="none"/>
        </w:rPr>
        <w:t>投标人</w:t>
      </w:r>
      <w:r>
        <w:rPr>
          <w:rFonts w:hint="eastAsia" w:ascii="仿宋" w:hAnsi="仿宋" w:eastAsia="仿宋" w:cs="仿宋"/>
          <w:color w:val="auto"/>
          <w:kern w:val="0"/>
          <w:szCs w:val="21"/>
          <w:highlight w:val="none"/>
        </w:rPr>
        <w:t>名称）的法定代表人，现委托</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rPr>
        <w:t>（姓名）为我方委托代理人。委托代理人根据授权，以我方名义签署、澄清、说明、补正、递交、撤回、修改</w:t>
      </w:r>
      <w:r>
        <w:rPr>
          <w:rFonts w:hint="eastAsia" w:ascii="仿宋" w:hAnsi="仿宋" w:eastAsia="仿宋" w:cs="仿宋"/>
          <w:color w:val="auto"/>
          <w:kern w:val="0"/>
          <w:szCs w:val="21"/>
          <w:highlight w:val="none"/>
          <w:u w:val="single"/>
        </w:rPr>
        <w:t xml:space="preserve">       （招标项目）         </w:t>
      </w:r>
      <w:r>
        <w:rPr>
          <w:rFonts w:hint="eastAsia" w:ascii="仿宋" w:hAnsi="仿宋" w:eastAsia="仿宋" w:cs="仿宋"/>
          <w:color w:val="auto"/>
          <w:kern w:val="0"/>
          <w:szCs w:val="21"/>
          <w:highlight w:val="none"/>
        </w:rPr>
        <w:t>投标文件和处理有关事宜，其法律后果由我方承担。</w:t>
      </w:r>
    </w:p>
    <w:p w14:paraId="05C149D8">
      <w:pPr>
        <w:pStyle w:val="39"/>
        <w:spacing w:line="440" w:lineRule="exact"/>
        <w:rPr>
          <w:rFonts w:hint="eastAsia" w:ascii="仿宋" w:hAnsi="仿宋" w:eastAsia="仿宋" w:cs="仿宋"/>
          <w:color w:val="auto"/>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 w:val="21"/>
          <w:szCs w:val="21"/>
          <w:highlight w:val="none"/>
        </w:rPr>
        <w:t xml:space="preserve">   委托期限：</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w:t>
      </w:r>
    </w:p>
    <w:p w14:paraId="5C360293">
      <w:pPr>
        <w:spacing w:line="440" w:lineRule="exact"/>
        <w:ind w:firstLine="420" w:firstLineChars="200"/>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委托代理人无转委托权。</w:t>
      </w:r>
    </w:p>
    <w:p w14:paraId="5535E3FB">
      <w:pPr>
        <w:topLinePunct/>
        <w:spacing w:line="440" w:lineRule="exact"/>
        <w:ind w:firstLine="420" w:firstLineChars="200"/>
        <w:rPr>
          <w:rFonts w:hint="eastAsia" w:ascii="仿宋" w:hAnsi="仿宋" w:eastAsia="仿宋" w:cs="仿宋"/>
          <w:color w:val="auto"/>
          <w:kern w:val="0"/>
          <w:highlight w:val="none"/>
        </w:rPr>
      </w:pPr>
      <w:r>
        <w:rPr>
          <w:rFonts w:hint="eastAsia" w:ascii="仿宋" w:hAnsi="仿宋" w:eastAsia="仿宋" w:cs="仿宋"/>
          <w:color w:val="auto"/>
          <w:kern w:val="0"/>
          <w:highlight w:val="none"/>
        </w:rPr>
        <w:t>附：法定代表人及委托代理人身份证复印件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5"/>
        <w:gridCol w:w="4668"/>
      </w:tblGrid>
      <w:tr w14:paraId="0F9F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8" w:hRule="atLeast"/>
          <w:jc w:val="center"/>
        </w:trPr>
        <w:tc>
          <w:tcPr>
            <w:tcW w:w="4825" w:type="dxa"/>
            <w:vAlign w:val="center"/>
          </w:tcPr>
          <w:p w14:paraId="1333B69C">
            <w:pPr>
              <w:snapToGrid w:val="0"/>
              <w:spacing w:line="440" w:lineRule="exact"/>
              <w:ind w:firstLine="420"/>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法定代表人二代身份证复印件（正面）</w:t>
            </w:r>
          </w:p>
        </w:tc>
        <w:tc>
          <w:tcPr>
            <w:tcW w:w="4668" w:type="dxa"/>
            <w:vAlign w:val="center"/>
          </w:tcPr>
          <w:p w14:paraId="36859895">
            <w:pPr>
              <w:snapToGrid w:val="0"/>
              <w:spacing w:line="440" w:lineRule="exact"/>
              <w:ind w:firstLine="420"/>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法定代表人二代身份证复印件（反面）</w:t>
            </w:r>
          </w:p>
        </w:tc>
      </w:tr>
    </w:tbl>
    <w:p w14:paraId="428A61DE">
      <w:pPr>
        <w:ind w:firstLine="400"/>
        <w:rPr>
          <w:rFonts w:hint="eastAsia" w:ascii="仿宋" w:hAnsi="仿宋" w:eastAsia="仿宋" w:cs="仿宋"/>
          <w:vanish/>
          <w:color w:val="auto"/>
          <w:kern w:val="0"/>
          <w:sz w:val="20"/>
          <w:highlight w:val="none"/>
        </w:rPr>
      </w:pPr>
    </w:p>
    <w:tbl>
      <w:tblPr>
        <w:tblStyle w:val="24"/>
        <w:tblpPr w:leftFromText="180" w:rightFromText="180" w:vertAnchor="text" w:horzAnchor="page" w:tblpX="1328" w:tblpY="44"/>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7"/>
        <w:gridCol w:w="4468"/>
      </w:tblGrid>
      <w:tr w14:paraId="24B66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5027" w:type="dxa"/>
            <w:vAlign w:val="center"/>
          </w:tcPr>
          <w:p w14:paraId="09795D29">
            <w:pPr>
              <w:snapToGrid w:val="0"/>
              <w:spacing w:line="4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委托代理人二代身份证复印件（正面）</w:t>
            </w:r>
          </w:p>
        </w:tc>
        <w:tc>
          <w:tcPr>
            <w:tcW w:w="4468" w:type="dxa"/>
            <w:vAlign w:val="center"/>
          </w:tcPr>
          <w:p w14:paraId="18F43398">
            <w:pPr>
              <w:snapToGrid w:val="0"/>
              <w:spacing w:line="440" w:lineRule="exact"/>
              <w:ind w:firstLine="420"/>
              <w:jc w:val="center"/>
              <w:rPr>
                <w:rFonts w:hint="eastAsia" w:ascii="仿宋" w:hAnsi="仿宋" w:eastAsia="仿宋" w:cs="仿宋"/>
                <w:color w:val="auto"/>
                <w:highlight w:val="none"/>
              </w:rPr>
            </w:pPr>
            <w:r>
              <w:rPr>
                <w:rFonts w:hint="eastAsia" w:ascii="仿宋" w:hAnsi="仿宋" w:eastAsia="仿宋" w:cs="仿宋"/>
                <w:color w:val="auto"/>
                <w:highlight w:val="none"/>
              </w:rPr>
              <w:t>委托代理人二代身份证复印件（反面）</w:t>
            </w:r>
          </w:p>
        </w:tc>
      </w:tr>
    </w:tbl>
    <w:p w14:paraId="3AEDD5E5">
      <w:pPr>
        <w:autoSpaceDE w:val="0"/>
        <w:autoSpaceDN w:val="0"/>
        <w:adjustRightInd w:val="0"/>
        <w:snapToGrid w:val="0"/>
        <w:spacing w:line="440" w:lineRule="exact"/>
        <w:ind w:firstLine="422" w:firstLineChars="200"/>
        <w:jc w:val="left"/>
        <w:rPr>
          <w:rFonts w:hint="eastAsia" w:ascii="仿宋" w:hAnsi="仿宋" w:eastAsia="仿宋" w:cs="仿宋"/>
          <w:bCs/>
          <w:color w:val="auto"/>
          <w:szCs w:val="21"/>
          <w:highlight w:val="none"/>
        </w:rPr>
      </w:pPr>
      <w:r>
        <w:rPr>
          <w:rFonts w:hint="eastAsia" w:ascii="仿宋" w:hAnsi="仿宋" w:eastAsia="仿宋" w:cs="仿宋"/>
          <w:b/>
          <w:color w:val="auto"/>
          <w:szCs w:val="21"/>
          <w:highlight w:val="none"/>
        </w:rPr>
        <w:t>备注：</w:t>
      </w:r>
      <w:r>
        <w:rPr>
          <w:rFonts w:hint="eastAsia" w:ascii="仿宋" w:hAnsi="仿宋" w:eastAsia="仿宋" w:cs="仿宋"/>
          <w:bCs/>
          <w:color w:val="auto"/>
          <w:szCs w:val="21"/>
          <w:highlight w:val="none"/>
        </w:rPr>
        <w:t xml:space="preserve">上述证件复印件可另附页，另附页时，证件复印件均须加盖单位公章。 </w:t>
      </w:r>
    </w:p>
    <w:p w14:paraId="5256B56B">
      <w:pPr>
        <w:pStyle w:val="39"/>
        <w:spacing w:line="440" w:lineRule="exact"/>
        <w:ind w:left="630" w:hanging="630" w:hangingChars="300"/>
        <w:rPr>
          <w:rFonts w:hint="eastAsia" w:ascii="仿宋" w:hAnsi="仿宋" w:eastAsia="仿宋" w:cs="仿宋"/>
          <w:bCs/>
          <w:color w:val="auto"/>
          <w:kern w:val="2"/>
          <w:sz w:val="21"/>
          <w:szCs w:val="21"/>
          <w:highlight w:val="none"/>
        </w:rPr>
      </w:pPr>
    </w:p>
    <w:p w14:paraId="3BBDE11D">
      <w:pPr>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投标人：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(盖单位章)</w:t>
      </w:r>
    </w:p>
    <w:p w14:paraId="7799D085">
      <w:pPr>
        <w:ind w:firstLine="840" w:firstLineChars="400"/>
        <w:rPr>
          <w:rFonts w:hint="eastAsia" w:ascii="仿宋" w:hAnsi="仿宋" w:eastAsia="仿宋" w:cs="仿宋"/>
          <w:color w:val="auto"/>
          <w:highlight w:val="none"/>
          <w:u w:val="single"/>
        </w:rPr>
      </w:pPr>
    </w:p>
    <w:p w14:paraId="1274F3C7">
      <w:pPr>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法定代表人：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(签字或盖章)</w:t>
      </w:r>
    </w:p>
    <w:p w14:paraId="3486F46D">
      <w:pPr>
        <w:ind w:firstLine="840" w:firstLineChars="400"/>
        <w:rPr>
          <w:rFonts w:hint="eastAsia" w:ascii="仿宋" w:hAnsi="仿宋" w:eastAsia="仿宋" w:cs="仿宋"/>
          <w:color w:val="auto"/>
          <w:highlight w:val="none"/>
          <w:u w:val="single"/>
        </w:rPr>
      </w:pPr>
    </w:p>
    <w:p w14:paraId="293EC3FF">
      <w:pPr>
        <w:ind w:firstLine="42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委托代理人：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(签字或盖章)</w:t>
      </w:r>
    </w:p>
    <w:p w14:paraId="21FCF5E8">
      <w:pPr>
        <w:ind w:firstLine="840" w:firstLineChars="400"/>
        <w:jc w:val="center"/>
        <w:rPr>
          <w:rFonts w:hint="eastAsia" w:ascii="仿宋" w:hAnsi="仿宋" w:eastAsia="仿宋" w:cs="仿宋"/>
          <w:color w:val="auto"/>
          <w:highlight w:val="none"/>
          <w:u w:val="single"/>
        </w:rPr>
      </w:pPr>
    </w:p>
    <w:p w14:paraId="07E918FC">
      <w:pPr>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4A26371F">
      <w:pPr>
        <w:adjustRightInd w:val="0"/>
        <w:snapToGrid w:val="0"/>
        <w:spacing w:beforeLines="50" w:line="360" w:lineRule="auto"/>
        <w:ind w:firstLine="422" w:firstLineChars="200"/>
        <w:rPr>
          <w:rFonts w:ascii="仿宋" w:hAnsi="仿宋" w:eastAsia="仿宋"/>
          <w:b/>
          <w:bCs/>
          <w:color w:val="auto"/>
          <w:szCs w:val="21"/>
          <w:highlight w:val="none"/>
        </w:rPr>
      </w:pPr>
      <w:r>
        <w:rPr>
          <w:rFonts w:hint="eastAsia" w:ascii="仿宋" w:hAnsi="仿宋" w:eastAsia="仿宋"/>
          <w:b/>
          <w:bCs/>
          <w:color w:val="auto"/>
          <w:szCs w:val="21"/>
          <w:highlight w:val="none"/>
        </w:rPr>
        <w:t>注：递交</w:t>
      </w:r>
      <w:r>
        <w:rPr>
          <w:rFonts w:hint="eastAsia" w:ascii="仿宋" w:hAnsi="仿宋" w:eastAsia="仿宋"/>
          <w:b/>
          <w:bCs/>
          <w:color w:val="auto"/>
          <w:szCs w:val="21"/>
          <w:highlight w:val="none"/>
          <w:lang w:val="en-US" w:eastAsia="zh-CN"/>
        </w:rPr>
        <w:t>投标</w:t>
      </w:r>
      <w:r>
        <w:rPr>
          <w:rFonts w:hint="eastAsia" w:ascii="仿宋" w:hAnsi="仿宋" w:eastAsia="仿宋"/>
          <w:b/>
          <w:bCs/>
          <w:color w:val="auto"/>
          <w:szCs w:val="21"/>
          <w:highlight w:val="none"/>
        </w:rPr>
        <w:t>文件时还需单独提交一份供监委查验。</w:t>
      </w:r>
    </w:p>
    <w:p w14:paraId="0D721770">
      <w:pPr>
        <w:widowControl/>
        <w:ind w:firstLine="560"/>
        <w:jc w:val="left"/>
        <w:rPr>
          <w:rFonts w:ascii="宋体" w:hAnsi="宋体" w:cs="宋体"/>
          <w:color w:val="auto"/>
          <w:sz w:val="28"/>
          <w:szCs w:val="28"/>
          <w:highlight w:val="none"/>
        </w:rPr>
      </w:pPr>
      <w:r>
        <w:rPr>
          <w:rFonts w:ascii="宋体" w:hAnsi="宋体" w:cs="宋体"/>
          <w:color w:val="auto"/>
          <w:sz w:val="28"/>
          <w:szCs w:val="28"/>
          <w:highlight w:val="none"/>
        </w:rPr>
        <w:br w:type="page"/>
      </w:r>
    </w:p>
    <w:p w14:paraId="67A76402">
      <w:pPr>
        <w:adjustRightInd w:val="0"/>
        <w:snapToGrid w:val="0"/>
        <w:spacing w:line="360" w:lineRule="auto"/>
        <w:ind w:firstLine="562"/>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四、开标一览表</w:t>
      </w:r>
      <w:bookmarkEnd w:id="59"/>
    </w:p>
    <w:p w14:paraId="5DAC0B09">
      <w:pPr>
        <w:adjustRightInd w:val="0"/>
        <w:snapToGrid w:val="0"/>
        <w:ind w:left="-88" w:leftChars="-42" w:firstLine="420"/>
        <w:jc w:val="center"/>
        <w:rPr>
          <w:rFonts w:ascii="宋体" w:hAnsi="宋体" w:cs="宋体"/>
          <w:color w:val="auto"/>
          <w:szCs w:val="21"/>
          <w:highlight w:val="none"/>
        </w:rPr>
      </w:pPr>
    </w:p>
    <w:p w14:paraId="740EBB87">
      <w:pPr>
        <w:pStyle w:val="9"/>
        <w:ind w:firstLine="420"/>
        <w:rPr>
          <w:rFonts w:ascii="宋体" w:hAnsi="宋体" w:cs="宋体"/>
          <w:color w:val="auto"/>
          <w:highlight w:val="none"/>
        </w:rPr>
      </w:pPr>
    </w:p>
    <w:tbl>
      <w:tblPr>
        <w:tblStyle w:val="24"/>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7230"/>
      </w:tblGrid>
      <w:tr w14:paraId="40A9FC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2537" w:type="dxa"/>
            <w:tcBorders>
              <w:top w:val="double" w:color="auto" w:sz="4" w:space="0"/>
              <w:left w:val="double" w:color="auto" w:sz="4" w:space="0"/>
              <w:bottom w:val="single" w:color="auto" w:sz="6" w:space="0"/>
              <w:right w:val="single" w:color="auto" w:sz="6" w:space="0"/>
            </w:tcBorders>
            <w:vAlign w:val="center"/>
          </w:tcPr>
          <w:p w14:paraId="33571BC6">
            <w:pPr>
              <w:tabs>
                <w:tab w:val="left" w:pos="403"/>
                <w:tab w:val="center" w:pos="3781"/>
              </w:tabs>
              <w:spacing w:line="420" w:lineRule="exact"/>
              <w:ind w:right="-5206" w:rightChars="-2479"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rPr>
              <w:tab/>
            </w:r>
            <w:r>
              <w:rPr>
                <w:rFonts w:hint="eastAsia" w:ascii="仿宋" w:hAnsi="仿宋" w:eastAsia="仿宋" w:cs="仿宋"/>
                <w:color w:val="auto"/>
                <w:szCs w:val="21"/>
                <w:highlight w:val="none"/>
              </w:rPr>
              <w:t>项目名称</w:t>
            </w:r>
          </w:p>
        </w:tc>
        <w:tc>
          <w:tcPr>
            <w:tcW w:w="7230" w:type="dxa"/>
            <w:tcBorders>
              <w:top w:val="double" w:color="auto" w:sz="4" w:space="0"/>
              <w:left w:val="single" w:color="auto" w:sz="6" w:space="0"/>
              <w:bottom w:val="single" w:color="auto" w:sz="6" w:space="0"/>
              <w:right w:val="double" w:color="auto" w:sz="4" w:space="0"/>
            </w:tcBorders>
            <w:vAlign w:val="center"/>
          </w:tcPr>
          <w:p w14:paraId="41B86F63">
            <w:pPr>
              <w:spacing w:line="420" w:lineRule="exact"/>
              <w:ind w:firstLine="420"/>
              <w:jc w:val="center"/>
              <w:rPr>
                <w:rFonts w:hint="eastAsia" w:ascii="仿宋" w:hAnsi="仿宋" w:eastAsia="仿宋" w:cs="仿宋"/>
                <w:color w:val="auto"/>
                <w:szCs w:val="21"/>
                <w:highlight w:val="none"/>
              </w:rPr>
            </w:pPr>
          </w:p>
        </w:tc>
      </w:tr>
      <w:tr w14:paraId="68A0D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2537" w:type="dxa"/>
            <w:tcBorders>
              <w:top w:val="single" w:color="auto" w:sz="6" w:space="0"/>
              <w:left w:val="double" w:color="auto" w:sz="4" w:space="0"/>
              <w:bottom w:val="single" w:color="auto" w:sz="4" w:space="0"/>
              <w:right w:val="single" w:color="auto" w:sz="6" w:space="0"/>
            </w:tcBorders>
            <w:vAlign w:val="center"/>
          </w:tcPr>
          <w:p w14:paraId="53964E8B">
            <w:pPr>
              <w:spacing w:line="420" w:lineRule="exact"/>
              <w:ind w:firstLine="630" w:firstLineChars="300"/>
              <w:rPr>
                <w:rFonts w:hint="eastAsia" w:ascii="仿宋" w:hAnsi="仿宋" w:eastAsia="仿宋" w:cs="仿宋"/>
                <w:color w:val="auto"/>
                <w:highlight w:val="none"/>
                <w:lang w:val="en-US" w:eastAsia="zh-CN"/>
              </w:rPr>
            </w:pPr>
            <w:r>
              <w:rPr>
                <w:rFonts w:hint="eastAsia" w:ascii="仿宋" w:hAnsi="仿宋" w:eastAsia="仿宋" w:cs="仿宋"/>
                <w:color w:val="auto"/>
                <w:szCs w:val="21"/>
                <w:highlight w:val="none"/>
              </w:rPr>
              <w:t>投标报价</w:t>
            </w:r>
            <w:r>
              <w:rPr>
                <w:rFonts w:hint="eastAsia" w:ascii="仿宋" w:hAnsi="仿宋" w:eastAsia="仿宋" w:cs="仿宋"/>
                <w:color w:val="auto"/>
                <w:szCs w:val="21"/>
                <w:highlight w:val="none"/>
                <w:lang w:val="en-US" w:eastAsia="zh-CN"/>
              </w:rPr>
              <w:t>承诺</w:t>
            </w:r>
          </w:p>
        </w:tc>
        <w:tc>
          <w:tcPr>
            <w:tcW w:w="7230" w:type="dxa"/>
            <w:tcBorders>
              <w:top w:val="single" w:color="auto" w:sz="6" w:space="0"/>
              <w:left w:val="single" w:color="auto" w:sz="6" w:space="0"/>
              <w:bottom w:val="single" w:color="auto" w:sz="4" w:space="0"/>
              <w:right w:val="double" w:color="auto" w:sz="4" w:space="0"/>
            </w:tcBorders>
            <w:vAlign w:val="center"/>
          </w:tcPr>
          <w:p w14:paraId="40F416AE">
            <w:pPr>
              <w:pStyle w:val="29"/>
              <w:rPr>
                <w:rFonts w:hint="eastAsia" w:ascii="仿宋" w:hAnsi="仿宋" w:eastAsia="仿宋" w:cs="仿宋"/>
                <w:color w:val="auto"/>
                <w:highlight w:val="yellow"/>
              </w:rPr>
            </w:pPr>
          </w:p>
        </w:tc>
      </w:tr>
      <w:tr w14:paraId="179BDC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537" w:type="dxa"/>
            <w:tcBorders>
              <w:top w:val="single" w:color="auto" w:sz="6" w:space="0"/>
              <w:left w:val="double" w:color="auto" w:sz="4" w:space="0"/>
              <w:bottom w:val="single" w:color="auto" w:sz="4" w:space="0"/>
              <w:right w:val="single" w:color="auto" w:sz="6" w:space="0"/>
            </w:tcBorders>
            <w:vAlign w:val="center"/>
          </w:tcPr>
          <w:p w14:paraId="42917A2B">
            <w:pPr>
              <w:spacing w:line="42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服务期限</w:t>
            </w:r>
          </w:p>
        </w:tc>
        <w:tc>
          <w:tcPr>
            <w:tcW w:w="7230" w:type="dxa"/>
            <w:tcBorders>
              <w:top w:val="single" w:color="auto" w:sz="6" w:space="0"/>
              <w:left w:val="single" w:color="auto" w:sz="6" w:space="0"/>
              <w:bottom w:val="single" w:color="auto" w:sz="4" w:space="0"/>
              <w:right w:val="double" w:color="auto" w:sz="4" w:space="0"/>
            </w:tcBorders>
            <w:vAlign w:val="center"/>
          </w:tcPr>
          <w:p w14:paraId="393935E7">
            <w:pPr>
              <w:pStyle w:val="29"/>
              <w:rPr>
                <w:rFonts w:hint="eastAsia" w:ascii="仿宋" w:hAnsi="仿宋" w:eastAsia="仿宋" w:cs="仿宋"/>
                <w:color w:val="auto"/>
                <w:highlight w:val="none"/>
              </w:rPr>
            </w:pPr>
          </w:p>
        </w:tc>
      </w:tr>
      <w:tr w14:paraId="742B1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537" w:type="dxa"/>
            <w:tcBorders>
              <w:top w:val="single" w:color="auto" w:sz="6" w:space="0"/>
              <w:left w:val="double" w:color="auto" w:sz="4" w:space="0"/>
              <w:bottom w:val="single" w:color="auto" w:sz="4" w:space="0"/>
              <w:right w:val="single" w:color="auto" w:sz="6" w:space="0"/>
            </w:tcBorders>
            <w:vAlign w:val="center"/>
          </w:tcPr>
          <w:p w14:paraId="1C4FED6D">
            <w:pPr>
              <w:spacing w:line="42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服务地点</w:t>
            </w:r>
          </w:p>
        </w:tc>
        <w:tc>
          <w:tcPr>
            <w:tcW w:w="7230" w:type="dxa"/>
            <w:tcBorders>
              <w:top w:val="single" w:color="auto" w:sz="6" w:space="0"/>
              <w:left w:val="single" w:color="auto" w:sz="6" w:space="0"/>
              <w:bottom w:val="single" w:color="auto" w:sz="4" w:space="0"/>
              <w:right w:val="double" w:color="auto" w:sz="4" w:space="0"/>
            </w:tcBorders>
            <w:vAlign w:val="center"/>
          </w:tcPr>
          <w:p w14:paraId="2E266D32">
            <w:pPr>
              <w:pStyle w:val="29"/>
              <w:rPr>
                <w:rFonts w:hint="eastAsia" w:ascii="仿宋" w:hAnsi="仿宋" w:eastAsia="仿宋" w:cs="仿宋"/>
                <w:color w:val="auto"/>
                <w:highlight w:val="none"/>
              </w:rPr>
            </w:pPr>
          </w:p>
        </w:tc>
      </w:tr>
      <w:tr w14:paraId="5DF565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537" w:type="dxa"/>
            <w:tcBorders>
              <w:top w:val="single" w:color="auto" w:sz="6" w:space="0"/>
              <w:left w:val="double" w:color="auto" w:sz="4" w:space="0"/>
              <w:bottom w:val="single" w:color="auto" w:sz="4" w:space="0"/>
              <w:right w:val="single" w:color="auto" w:sz="6" w:space="0"/>
            </w:tcBorders>
            <w:vAlign w:val="center"/>
          </w:tcPr>
          <w:p w14:paraId="1EE2B6B8">
            <w:pPr>
              <w:spacing w:line="42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项目负责人</w:t>
            </w:r>
          </w:p>
          <w:p w14:paraId="17A385C6">
            <w:pPr>
              <w:spacing w:line="42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及联系方式</w:t>
            </w:r>
          </w:p>
        </w:tc>
        <w:tc>
          <w:tcPr>
            <w:tcW w:w="7230" w:type="dxa"/>
            <w:tcBorders>
              <w:top w:val="single" w:color="auto" w:sz="6" w:space="0"/>
              <w:left w:val="single" w:color="auto" w:sz="6" w:space="0"/>
              <w:bottom w:val="single" w:color="auto" w:sz="4" w:space="0"/>
              <w:right w:val="double" w:color="auto" w:sz="4" w:space="0"/>
            </w:tcBorders>
            <w:vAlign w:val="center"/>
          </w:tcPr>
          <w:p w14:paraId="6A11B05C">
            <w:pPr>
              <w:pStyle w:val="29"/>
              <w:ind w:firstLine="0" w:firstLineChars="0"/>
              <w:rPr>
                <w:rFonts w:hint="eastAsia" w:ascii="仿宋" w:hAnsi="仿宋" w:eastAsia="仿宋" w:cs="仿宋"/>
                <w:color w:val="auto"/>
                <w:highlight w:val="none"/>
                <w:u w:val="single"/>
              </w:rPr>
            </w:pPr>
          </w:p>
        </w:tc>
      </w:tr>
      <w:tr w14:paraId="33C5D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537" w:type="dxa"/>
            <w:tcBorders>
              <w:top w:val="single" w:color="auto" w:sz="6" w:space="0"/>
              <w:left w:val="double" w:color="auto" w:sz="4" w:space="0"/>
              <w:bottom w:val="double" w:color="auto" w:sz="4" w:space="0"/>
              <w:right w:val="single" w:color="auto" w:sz="6" w:space="0"/>
            </w:tcBorders>
            <w:vAlign w:val="center"/>
          </w:tcPr>
          <w:p w14:paraId="790EBA3B">
            <w:pPr>
              <w:spacing w:line="420" w:lineRule="exact"/>
              <w:ind w:firstLine="630" w:firstLineChars="3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  注</w:t>
            </w:r>
          </w:p>
        </w:tc>
        <w:tc>
          <w:tcPr>
            <w:tcW w:w="7230" w:type="dxa"/>
            <w:tcBorders>
              <w:top w:val="single" w:color="auto" w:sz="6" w:space="0"/>
              <w:left w:val="single" w:color="auto" w:sz="6" w:space="0"/>
              <w:bottom w:val="double" w:color="auto" w:sz="4" w:space="0"/>
              <w:right w:val="double" w:color="auto" w:sz="4" w:space="0"/>
            </w:tcBorders>
            <w:vAlign w:val="center"/>
          </w:tcPr>
          <w:p w14:paraId="0851EF1D">
            <w:pPr>
              <w:spacing w:line="420" w:lineRule="exact"/>
              <w:ind w:firstLine="420"/>
              <w:rPr>
                <w:rFonts w:hint="eastAsia" w:ascii="仿宋" w:hAnsi="仿宋" w:eastAsia="仿宋" w:cs="仿宋"/>
                <w:color w:val="auto"/>
                <w:szCs w:val="21"/>
                <w:highlight w:val="none"/>
              </w:rPr>
            </w:pPr>
          </w:p>
        </w:tc>
      </w:tr>
    </w:tbl>
    <w:p w14:paraId="44DC325D">
      <w:pPr>
        <w:pStyle w:val="9"/>
        <w:ind w:firstLine="420"/>
        <w:rPr>
          <w:rFonts w:ascii="宋体" w:hAnsi="宋体" w:cs="宋体"/>
          <w:color w:val="auto"/>
          <w:szCs w:val="21"/>
          <w:highlight w:val="none"/>
        </w:rPr>
      </w:pPr>
    </w:p>
    <w:p w14:paraId="6EC63CA0">
      <w:pPr>
        <w:adjustRightInd w:val="0"/>
        <w:snapToGrid w:val="0"/>
        <w:spacing w:line="360" w:lineRule="auto"/>
        <w:rPr>
          <w:rFonts w:ascii="宋体" w:hAnsi="宋体" w:cs="宋体"/>
          <w:color w:val="auto"/>
          <w:szCs w:val="21"/>
          <w:highlight w:val="none"/>
        </w:rPr>
      </w:pPr>
    </w:p>
    <w:p w14:paraId="19C68CA5">
      <w:pPr>
        <w:adjustRightInd w:val="0"/>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投标人名称（盖单位章）：</w:t>
      </w:r>
    </w:p>
    <w:p w14:paraId="5C8C8BD1">
      <w:pPr>
        <w:adjustRightInd w:val="0"/>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20597115">
      <w:pPr>
        <w:adjustRightInd w:val="0"/>
        <w:snapToGrid w:val="0"/>
        <w:spacing w:line="360" w:lineRule="auto"/>
        <w:ind w:firstLine="420"/>
        <w:rPr>
          <w:rFonts w:ascii="宋体" w:hAnsi="宋体" w:cs="宋体"/>
          <w:color w:val="auto"/>
          <w:szCs w:val="21"/>
          <w:highlight w:val="none"/>
        </w:rPr>
      </w:pPr>
    </w:p>
    <w:p w14:paraId="5D29715C">
      <w:pPr>
        <w:adjustRightInd w:val="0"/>
        <w:snapToGrid w:val="0"/>
        <w:spacing w:line="360" w:lineRule="auto"/>
        <w:ind w:firstLine="420"/>
        <w:rPr>
          <w:rFonts w:ascii="宋体" w:hAnsi="宋体" w:cs="宋体"/>
          <w:color w:val="auto"/>
          <w:szCs w:val="21"/>
          <w:highlight w:val="none"/>
        </w:rPr>
      </w:pPr>
    </w:p>
    <w:p w14:paraId="179ABBCF">
      <w:pPr>
        <w:adjustRightInd w:val="0"/>
        <w:snapToGrid w:val="0"/>
        <w:spacing w:line="360" w:lineRule="auto"/>
        <w:ind w:firstLine="420"/>
        <w:rPr>
          <w:rFonts w:ascii="宋体" w:hAnsi="宋体" w:cs="宋体"/>
          <w:color w:val="auto"/>
          <w:szCs w:val="21"/>
          <w:highlight w:val="none"/>
        </w:rPr>
      </w:pPr>
    </w:p>
    <w:p w14:paraId="0A2169FC">
      <w:pPr>
        <w:adjustRightInd w:val="0"/>
        <w:snapToGrid w:val="0"/>
        <w:spacing w:line="360" w:lineRule="auto"/>
        <w:ind w:firstLine="420"/>
        <w:rPr>
          <w:rFonts w:ascii="宋体" w:hAnsi="宋体" w:cs="宋体"/>
          <w:color w:val="auto"/>
          <w:szCs w:val="21"/>
          <w:highlight w:val="none"/>
        </w:rPr>
      </w:pPr>
    </w:p>
    <w:p w14:paraId="0561CD3F">
      <w:pPr>
        <w:adjustRightInd w:val="0"/>
        <w:snapToGrid w:val="0"/>
        <w:spacing w:line="360" w:lineRule="auto"/>
        <w:ind w:firstLine="420"/>
        <w:rPr>
          <w:rFonts w:ascii="宋体" w:hAnsi="宋体" w:cs="宋体"/>
          <w:color w:val="auto"/>
          <w:szCs w:val="21"/>
          <w:highlight w:val="none"/>
        </w:rPr>
      </w:pPr>
    </w:p>
    <w:p w14:paraId="5E828579">
      <w:pPr>
        <w:adjustRightInd w:val="0"/>
        <w:snapToGrid w:val="0"/>
        <w:spacing w:line="360" w:lineRule="auto"/>
        <w:ind w:firstLine="420"/>
        <w:rPr>
          <w:rFonts w:ascii="宋体" w:hAnsi="宋体" w:cs="宋体"/>
          <w:color w:val="auto"/>
          <w:szCs w:val="21"/>
          <w:highlight w:val="none"/>
        </w:rPr>
      </w:pPr>
    </w:p>
    <w:p w14:paraId="5235D992">
      <w:pPr>
        <w:adjustRightInd w:val="0"/>
        <w:snapToGrid w:val="0"/>
        <w:spacing w:line="360" w:lineRule="auto"/>
        <w:ind w:firstLine="420"/>
        <w:rPr>
          <w:rFonts w:ascii="宋体" w:hAnsi="宋体" w:cs="宋体"/>
          <w:color w:val="auto"/>
          <w:szCs w:val="21"/>
          <w:highlight w:val="none"/>
        </w:rPr>
      </w:pPr>
    </w:p>
    <w:p w14:paraId="6ACBC055">
      <w:pPr>
        <w:adjustRightInd w:val="0"/>
        <w:snapToGrid w:val="0"/>
        <w:spacing w:line="360" w:lineRule="auto"/>
        <w:ind w:firstLine="422"/>
        <w:rPr>
          <w:rFonts w:ascii="宋体" w:hAnsi="宋体" w:cs="宋体"/>
          <w:b/>
          <w:color w:val="auto"/>
          <w:szCs w:val="21"/>
          <w:highlight w:val="none"/>
        </w:rPr>
      </w:pPr>
    </w:p>
    <w:p w14:paraId="7544D123">
      <w:pPr>
        <w:widowControl/>
        <w:ind w:firstLine="422"/>
        <w:jc w:val="left"/>
        <w:rPr>
          <w:rFonts w:ascii="宋体" w:hAnsi="宋体" w:cs="宋体"/>
          <w:b/>
          <w:color w:val="auto"/>
          <w:szCs w:val="21"/>
          <w:highlight w:val="none"/>
        </w:rPr>
      </w:pPr>
      <w:r>
        <w:rPr>
          <w:rFonts w:ascii="宋体" w:hAnsi="宋体" w:cs="宋体"/>
          <w:b/>
          <w:color w:val="auto"/>
          <w:szCs w:val="21"/>
          <w:highlight w:val="none"/>
        </w:rPr>
        <w:br w:type="page"/>
      </w:r>
    </w:p>
    <w:p w14:paraId="31386305">
      <w:pPr>
        <w:widowControl/>
        <w:ind w:firstLine="643"/>
        <w:jc w:val="left"/>
        <w:rPr>
          <w:b/>
          <w:bCs/>
          <w:color w:val="auto"/>
          <w:sz w:val="32"/>
          <w:szCs w:val="32"/>
          <w:highlight w:val="none"/>
        </w:rPr>
      </w:pPr>
      <w:bookmarkStart w:id="60" w:name="_Toc31488"/>
    </w:p>
    <w:p w14:paraId="601FAD78">
      <w:pPr>
        <w:adjustRightInd w:val="0"/>
        <w:spacing w:line="160" w:lineRule="atLeast"/>
        <w:ind w:firstLine="643"/>
        <w:jc w:val="center"/>
        <w:textAlignment w:val="baseline"/>
        <w:outlineLvl w:val="2"/>
        <w:rPr>
          <w:rFonts w:ascii="宋体" w:hAnsi="宋体" w:cs="宋体"/>
          <w:b/>
          <w:bCs/>
          <w:color w:val="auto"/>
          <w:kern w:val="0"/>
          <w:sz w:val="28"/>
          <w:szCs w:val="28"/>
          <w:highlight w:val="none"/>
        </w:rPr>
      </w:pPr>
      <w:r>
        <w:rPr>
          <w:rFonts w:hint="eastAsia"/>
          <w:b/>
          <w:bCs/>
          <w:color w:val="auto"/>
          <w:sz w:val="32"/>
          <w:szCs w:val="32"/>
          <w:highlight w:val="none"/>
          <w:lang w:eastAsia="zh-CN"/>
        </w:rPr>
        <w:t>五</w:t>
      </w:r>
      <w:r>
        <w:rPr>
          <w:rFonts w:hint="eastAsia"/>
          <w:b/>
          <w:bCs/>
          <w:color w:val="auto"/>
          <w:sz w:val="32"/>
          <w:szCs w:val="32"/>
          <w:highlight w:val="none"/>
        </w:rPr>
        <w:t>、</w:t>
      </w:r>
      <w:r>
        <w:rPr>
          <w:rFonts w:hint="eastAsia" w:ascii="宋体" w:hAnsi="宋体" w:cs="宋体"/>
          <w:b/>
          <w:bCs/>
          <w:color w:val="auto"/>
          <w:kern w:val="0"/>
          <w:sz w:val="28"/>
          <w:szCs w:val="28"/>
          <w:highlight w:val="none"/>
        </w:rPr>
        <w:t>投标人具备投标资格的证明文件</w:t>
      </w:r>
    </w:p>
    <w:p w14:paraId="445F5769">
      <w:pPr>
        <w:ind w:firstLine="482"/>
        <w:jc w:val="center"/>
        <w:rPr>
          <w:rFonts w:ascii="宋体" w:hAnsi="宋体" w:cs="宋体"/>
          <w:b/>
          <w:bCs/>
          <w:color w:val="auto"/>
          <w:sz w:val="24"/>
          <w:szCs w:val="24"/>
          <w:highlight w:val="none"/>
        </w:rPr>
      </w:pPr>
    </w:p>
    <w:p w14:paraId="10E2703B">
      <w:pPr>
        <w:ind w:firstLine="482"/>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填写须知</w:t>
      </w:r>
    </w:p>
    <w:p w14:paraId="18DAFE0D">
      <w:pPr>
        <w:ind w:firstLine="482"/>
        <w:jc w:val="center"/>
        <w:rPr>
          <w:rFonts w:ascii="宋体" w:hAnsi="宋体" w:cs="宋体"/>
          <w:b/>
          <w:bCs/>
          <w:color w:val="auto"/>
          <w:sz w:val="24"/>
          <w:szCs w:val="24"/>
          <w:highlight w:val="none"/>
        </w:rPr>
      </w:pPr>
    </w:p>
    <w:p w14:paraId="24F5DA80">
      <w:pPr>
        <w:tabs>
          <w:tab w:val="left" w:pos="4725"/>
        </w:tabs>
        <w:adjustRightInd w:val="0"/>
        <w:snapToGrid w:val="0"/>
        <w:spacing w:before="0" w:beforeLines="0" w:line="400" w:lineRule="exact"/>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1、投标人应提供的证明材料</w:t>
      </w:r>
    </w:p>
    <w:p w14:paraId="537F6141">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附页1 投标人资格声明</w:t>
      </w:r>
    </w:p>
    <w:p w14:paraId="1EC9577A">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附页2 投标人资格材料的证明</w:t>
      </w:r>
    </w:p>
    <w:p w14:paraId="48525B0F">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附页3 其他说明</w:t>
      </w:r>
    </w:p>
    <w:p w14:paraId="1E704984">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1A28AF0C">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2E9401D2">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5E0B9AD9">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2300A63E">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538EA094">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3626A195">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24CA5DFD">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639B0FF8">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304B4E9B">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0A92909D">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6E54C9B1">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68046FDF">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333BB977">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5B80FC61">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625B6D68">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4541E24C">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3070EB0F">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622B720D">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51DD6509">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54BEB474">
      <w:pPr>
        <w:widowControl/>
        <w:adjustRightInd w:val="0"/>
        <w:snapToGrid w:val="0"/>
        <w:spacing w:before="120" w:beforeLines="50" w:line="360" w:lineRule="auto"/>
        <w:ind w:firstLine="420" w:firstLineChars="200"/>
        <w:jc w:val="left"/>
        <w:rPr>
          <w:rFonts w:ascii="宋体" w:hAnsi="宋体" w:cs="宋体"/>
          <w:color w:val="auto"/>
          <w:szCs w:val="21"/>
          <w:highlight w:val="none"/>
        </w:rPr>
      </w:pPr>
    </w:p>
    <w:p w14:paraId="19CFBB74">
      <w:pPr>
        <w:adjustRightInd w:val="0"/>
        <w:snapToGrid w:val="0"/>
        <w:spacing w:line="360" w:lineRule="auto"/>
        <w:ind w:firstLine="420"/>
        <w:jc w:val="left"/>
        <w:rPr>
          <w:rFonts w:ascii="宋体" w:hAnsi="宋体" w:cs="宋体"/>
          <w:color w:val="auto"/>
          <w:szCs w:val="21"/>
          <w:highlight w:val="none"/>
        </w:rPr>
      </w:pPr>
      <w:r>
        <w:rPr>
          <w:rFonts w:hint="eastAsia" w:ascii="仿宋" w:hAnsi="仿宋" w:eastAsia="仿宋" w:cs="仿宋"/>
          <w:bCs/>
          <w:color w:val="auto"/>
          <w:szCs w:val="21"/>
          <w:highlight w:val="none"/>
        </w:rPr>
        <w:t>附页</w:t>
      </w:r>
      <w:r>
        <w:rPr>
          <w:rFonts w:hint="eastAsia" w:ascii="仿宋" w:hAnsi="仿宋" w:eastAsia="仿宋" w:cs="仿宋"/>
          <w:color w:val="auto"/>
          <w:szCs w:val="21"/>
          <w:highlight w:val="none"/>
        </w:rPr>
        <w:t>1</w:t>
      </w:r>
      <w:r>
        <w:rPr>
          <w:rFonts w:hint="eastAsia" w:ascii="宋体" w:hAnsi="宋体" w:cs="宋体"/>
          <w:color w:val="auto"/>
          <w:szCs w:val="21"/>
          <w:highlight w:val="none"/>
        </w:rPr>
        <w:t xml:space="preserve">  </w:t>
      </w:r>
    </w:p>
    <w:p w14:paraId="7054AFE9">
      <w:pPr>
        <w:adjustRightInd w:val="0"/>
        <w:snapToGrid w:val="0"/>
        <w:spacing w:line="360" w:lineRule="auto"/>
        <w:ind w:firstLine="562"/>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投标人资格声明</w:t>
      </w:r>
    </w:p>
    <w:p w14:paraId="06B4ED9B">
      <w:pPr>
        <w:adjustRightInd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sz w:val="24"/>
          <w:szCs w:val="24"/>
          <w:highlight w:val="none"/>
        </w:rPr>
        <w:t xml:space="preserve"> </w:t>
      </w:r>
    </w:p>
    <w:p w14:paraId="25C0C708">
      <w:pPr>
        <w:widowControl/>
        <w:adjustRightInd w:val="0"/>
        <w:snapToGrid w:val="0"/>
        <w:spacing w:before="0" w:beforeLines="0" w:line="40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(招标人)：</w:t>
      </w:r>
    </w:p>
    <w:p w14:paraId="4B5BE9FA">
      <w:pPr>
        <w:widowControl/>
        <w:adjustRightInd w:val="0"/>
        <w:snapToGrid w:val="0"/>
        <w:spacing w:before="0" w:beforeLines="0" w:line="40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按照相关法律、法规及采购文件的规定，我单位郑重声明如下：</w:t>
      </w:r>
    </w:p>
    <w:p w14:paraId="71D22FB8">
      <w:pPr>
        <w:widowControl/>
        <w:adjustRightInd w:val="0"/>
        <w:snapToGrid w:val="0"/>
        <w:spacing w:before="0" w:beforeLines="0" w:line="40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一、我单位是按照中华人民共和国法律规定登记注册的，注册地点为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，全称为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，统一社会信用代码为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，法定代表人</w:t>
      </w:r>
      <w:r>
        <w:rPr>
          <w:rFonts w:hint="eastAsia" w:ascii="仿宋" w:hAnsi="仿宋" w:eastAsia="仿宋" w:cs="仿宋"/>
          <w:color w:val="auto"/>
          <w:kern w:val="0"/>
          <w:szCs w:val="21"/>
          <w:highlight w:val="none"/>
        </w:rPr>
        <w:t>（</w:t>
      </w:r>
      <w:r>
        <w:rPr>
          <w:rFonts w:hint="eastAsia" w:ascii="仿宋" w:hAnsi="仿宋" w:eastAsia="仿宋" w:cs="仿宋"/>
          <w:color w:val="auto"/>
          <w:spacing w:val="-2"/>
          <w:kern w:val="0"/>
          <w:szCs w:val="21"/>
          <w:highlight w:val="none"/>
        </w:rPr>
        <w:t>单</w:t>
      </w:r>
      <w:r>
        <w:rPr>
          <w:rFonts w:hint="eastAsia" w:ascii="仿宋" w:hAnsi="仿宋" w:eastAsia="仿宋" w:cs="仿宋"/>
          <w:color w:val="auto"/>
          <w:kern w:val="0"/>
          <w:szCs w:val="21"/>
          <w:highlight w:val="none"/>
        </w:rPr>
        <w:t>位</w:t>
      </w:r>
      <w:r>
        <w:rPr>
          <w:rFonts w:hint="eastAsia" w:ascii="仿宋" w:hAnsi="仿宋" w:eastAsia="仿宋" w:cs="仿宋"/>
          <w:color w:val="auto"/>
          <w:spacing w:val="-2"/>
          <w:kern w:val="0"/>
          <w:szCs w:val="21"/>
          <w:highlight w:val="none"/>
        </w:rPr>
        <w:t>负</w:t>
      </w:r>
      <w:r>
        <w:rPr>
          <w:rFonts w:hint="eastAsia" w:ascii="仿宋" w:hAnsi="仿宋" w:eastAsia="仿宋" w:cs="仿宋"/>
          <w:color w:val="auto"/>
          <w:kern w:val="0"/>
          <w:szCs w:val="21"/>
          <w:highlight w:val="none"/>
        </w:rPr>
        <w:t>责人</w:t>
      </w:r>
      <w:r>
        <w:rPr>
          <w:rFonts w:hint="eastAsia" w:ascii="仿宋" w:hAnsi="仿宋" w:eastAsia="仿宋" w:cs="仿宋"/>
          <w:color w:val="auto"/>
          <w:spacing w:val="-2"/>
          <w:kern w:val="0"/>
          <w:szCs w:val="21"/>
          <w:highlight w:val="none"/>
        </w:rPr>
        <w:t>）</w:t>
      </w:r>
      <w:r>
        <w:rPr>
          <w:rFonts w:hint="eastAsia" w:ascii="仿宋" w:hAnsi="仿宋" w:eastAsia="仿宋" w:cs="仿宋"/>
          <w:color w:val="auto"/>
          <w:szCs w:val="21"/>
          <w:highlight w:val="none"/>
        </w:rPr>
        <w:t>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，具有独立承担民事责任的能力。</w:t>
      </w:r>
    </w:p>
    <w:p w14:paraId="64C240A4">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二、我单位具有良好的商业信誉和健全的财务会计制度。</w:t>
      </w:r>
    </w:p>
    <w:p w14:paraId="0BC66F87">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三、我</w:t>
      </w:r>
      <w:r>
        <w:rPr>
          <w:rFonts w:hint="eastAsia" w:ascii="仿宋" w:hAnsi="仿宋" w:eastAsia="仿宋" w:cs="仿宋"/>
          <w:color w:val="auto"/>
          <w:szCs w:val="21"/>
          <w:highlight w:val="none"/>
        </w:rPr>
        <w:t>单位</w:t>
      </w:r>
      <w:r>
        <w:rPr>
          <w:rFonts w:hint="eastAsia" w:ascii="仿宋" w:hAnsi="仿宋" w:eastAsia="仿宋" w:cs="仿宋"/>
          <w:color w:val="auto"/>
          <w:kern w:val="0"/>
          <w:szCs w:val="21"/>
          <w:highlight w:val="none"/>
        </w:rPr>
        <w:t>依法进行纳税和社会保险申报并实际履行了义务。</w:t>
      </w:r>
    </w:p>
    <w:p w14:paraId="01521B3A">
      <w:pPr>
        <w:widowControl/>
        <w:adjustRightInd w:val="0"/>
        <w:snapToGrid w:val="0"/>
        <w:spacing w:before="0" w:beforeLines="0" w:line="40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四、</w:t>
      </w:r>
      <w:r>
        <w:rPr>
          <w:rFonts w:hint="eastAsia" w:ascii="仿宋" w:hAnsi="仿宋" w:eastAsia="仿宋" w:cs="仿宋"/>
          <w:color w:val="auto"/>
          <w:szCs w:val="21"/>
          <w:highlight w:val="none"/>
        </w:rPr>
        <w:t>我单位具有履行本项目采购合同所必需的设备和专业技术能力，并具有履行合同的良好记录。</w:t>
      </w:r>
    </w:p>
    <w:p w14:paraId="52169592">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五、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122DA6F5">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投标人在参加采购活动前3年内因违法经营被禁止在一定期限内参加政府采购活动，期限届满的，可以参加采购活动。</w:t>
      </w:r>
    </w:p>
    <w:p w14:paraId="1046E76C">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六、我单位具备法律、行政法规规定的其他条件。</w:t>
      </w:r>
    </w:p>
    <w:p w14:paraId="4F124134">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七、与我单位存在“单位负责人为同一人或者存在直接控股、管理关系”的其他单位信息如下（如无，填写“无”）：</w:t>
      </w:r>
    </w:p>
    <w:p w14:paraId="5B86978F">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1、与我单位的法定代表人（单位负责人）为同一人的其他单位如下：</w:t>
      </w:r>
      <w:r>
        <w:rPr>
          <w:rFonts w:hint="eastAsia" w:ascii="仿宋" w:hAnsi="仿宋" w:eastAsia="仿宋" w:cs="仿宋"/>
          <w:color w:val="auto"/>
          <w:szCs w:val="21"/>
          <w:highlight w:val="none"/>
          <w:u w:val="single"/>
        </w:rPr>
        <w:t xml:space="preserve">               </w:t>
      </w:r>
    </w:p>
    <w:p w14:paraId="23ABF302">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2、我单位直接控股的其他单位如下：</w:t>
      </w:r>
      <w:r>
        <w:rPr>
          <w:rFonts w:hint="eastAsia" w:ascii="仿宋" w:hAnsi="仿宋" w:eastAsia="仿宋" w:cs="仿宋"/>
          <w:color w:val="auto"/>
          <w:szCs w:val="21"/>
          <w:highlight w:val="none"/>
          <w:u w:val="single"/>
        </w:rPr>
        <w:t xml:space="preserve">               </w:t>
      </w:r>
    </w:p>
    <w:p w14:paraId="36E7701B">
      <w:pPr>
        <w:adjustRightInd w:val="0"/>
        <w:snapToGrid w:val="0"/>
        <w:spacing w:before="0" w:beforeLines="0"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3、与我单位存在管理关系的其他单位如下：</w:t>
      </w:r>
      <w:r>
        <w:rPr>
          <w:rFonts w:hint="eastAsia" w:ascii="仿宋" w:hAnsi="仿宋" w:eastAsia="仿宋" w:cs="仿宋"/>
          <w:color w:val="auto"/>
          <w:szCs w:val="21"/>
          <w:highlight w:val="none"/>
          <w:u w:val="single"/>
        </w:rPr>
        <w:t xml:space="preserve">               </w:t>
      </w:r>
    </w:p>
    <w:p w14:paraId="34B7922C">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八、</w:t>
      </w:r>
      <w:r>
        <w:rPr>
          <w:rFonts w:hint="eastAsia" w:ascii="仿宋" w:hAnsi="仿宋" w:eastAsia="仿宋" w:cs="仿宋"/>
          <w:color w:val="auto"/>
          <w:szCs w:val="21"/>
          <w:highlight w:val="none"/>
        </w:rPr>
        <w:t>我单位不属于为本项目提供整体设计、规范编制或者项目管理、监理、检测等服务的投标人。</w:t>
      </w:r>
    </w:p>
    <w:p w14:paraId="36385FA8">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九、我单位无以下不良信用记录情形：</w:t>
      </w:r>
    </w:p>
    <w:p w14:paraId="636BF1DA">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1、在“信用中国”网站被列入失信被执行人和重大税收违法案件当事人名单；</w:t>
      </w:r>
    </w:p>
    <w:p w14:paraId="60A4A2AA">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2、在“中国政府采购网”网站被列入政府采购严重违法失信行为记录名单；</w:t>
      </w:r>
    </w:p>
    <w:p w14:paraId="2E3615D3">
      <w:pPr>
        <w:widowControl/>
        <w:adjustRightInd w:val="0"/>
        <w:snapToGrid w:val="0"/>
        <w:spacing w:before="0" w:beforeLines="0" w:line="400" w:lineRule="exact"/>
        <w:ind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szCs w:val="21"/>
          <w:highlight w:val="none"/>
        </w:rPr>
        <w:t>我单位保证上述声明的事项都是真实的，如有虚假，我单位愿意承担相应的法律责任，并承担因此所造成的一切损失。</w:t>
      </w:r>
    </w:p>
    <w:p w14:paraId="4C7F97FE">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注：第二条“良好的商业信誉”是指投标人经营状况良好，无本资格声明第九条情形。</w:t>
      </w:r>
    </w:p>
    <w:p w14:paraId="6049603F">
      <w:pPr>
        <w:widowControl/>
        <w:adjustRightInd w:val="0"/>
        <w:snapToGrid w:val="0"/>
        <w:spacing w:before="0" w:beforeLines="0" w:line="400" w:lineRule="exact"/>
        <w:ind w:firstLine="420"/>
        <w:jc w:val="left"/>
        <w:rPr>
          <w:rFonts w:hint="eastAsia" w:ascii="仿宋" w:hAnsi="仿宋" w:eastAsia="仿宋" w:cs="仿宋"/>
          <w:color w:val="auto"/>
          <w:szCs w:val="21"/>
          <w:highlight w:val="none"/>
        </w:rPr>
      </w:pPr>
    </w:p>
    <w:p w14:paraId="67746CAC">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投标人名称（盖单位公章）：</w:t>
      </w:r>
    </w:p>
    <w:p w14:paraId="2854D3E0">
      <w:pPr>
        <w:widowControl/>
        <w:adjustRightInd w:val="0"/>
        <w:snapToGrid w:val="0"/>
        <w:spacing w:before="0" w:beforeLines="0" w:line="400" w:lineRule="exact"/>
        <w:ind w:firstLine="412" w:firstLineChars="200"/>
        <w:jc w:val="left"/>
        <w:rPr>
          <w:rFonts w:hint="eastAsia" w:ascii="仿宋" w:hAnsi="仿宋" w:eastAsia="仿宋" w:cs="仿宋"/>
          <w:color w:val="auto"/>
          <w:szCs w:val="21"/>
          <w:highlight w:val="none"/>
        </w:rPr>
      </w:pPr>
      <w:r>
        <w:rPr>
          <w:rFonts w:hint="eastAsia" w:ascii="仿宋" w:hAnsi="仿宋" w:eastAsia="仿宋" w:cs="仿宋"/>
          <w:color w:val="auto"/>
          <w:spacing w:val="-2"/>
          <w:kern w:val="0"/>
          <w:szCs w:val="21"/>
          <w:highlight w:val="none"/>
        </w:rPr>
        <w:t>法</w:t>
      </w:r>
      <w:r>
        <w:rPr>
          <w:rFonts w:hint="eastAsia" w:ascii="仿宋" w:hAnsi="仿宋" w:eastAsia="仿宋" w:cs="仿宋"/>
          <w:color w:val="auto"/>
          <w:kern w:val="0"/>
          <w:szCs w:val="21"/>
          <w:highlight w:val="none"/>
        </w:rPr>
        <w:t>定</w:t>
      </w:r>
      <w:r>
        <w:rPr>
          <w:rFonts w:hint="eastAsia" w:ascii="仿宋" w:hAnsi="仿宋" w:eastAsia="仿宋" w:cs="仿宋"/>
          <w:color w:val="auto"/>
          <w:spacing w:val="-2"/>
          <w:kern w:val="0"/>
          <w:szCs w:val="21"/>
          <w:highlight w:val="none"/>
        </w:rPr>
        <w:t>代</w:t>
      </w:r>
      <w:r>
        <w:rPr>
          <w:rFonts w:hint="eastAsia" w:ascii="仿宋" w:hAnsi="仿宋" w:eastAsia="仿宋" w:cs="仿宋"/>
          <w:color w:val="auto"/>
          <w:kern w:val="0"/>
          <w:szCs w:val="21"/>
          <w:highlight w:val="none"/>
        </w:rPr>
        <w:t>表</w:t>
      </w:r>
      <w:r>
        <w:rPr>
          <w:rFonts w:hint="eastAsia" w:ascii="仿宋" w:hAnsi="仿宋" w:eastAsia="仿宋" w:cs="仿宋"/>
          <w:color w:val="auto"/>
          <w:spacing w:val="-2"/>
          <w:kern w:val="0"/>
          <w:szCs w:val="21"/>
          <w:highlight w:val="none"/>
        </w:rPr>
        <w:t>人</w:t>
      </w:r>
      <w:r>
        <w:rPr>
          <w:rFonts w:hint="eastAsia" w:ascii="仿宋" w:hAnsi="仿宋" w:eastAsia="仿宋" w:cs="仿宋"/>
          <w:color w:val="auto"/>
          <w:kern w:val="0"/>
          <w:szCs w:val="21"/>
          <w:highlight w:val="none"/>
        </w:rPr>
        <w:t>（</w:t>
      </w:r>
      <w:r>
        <w:rPr>
          <w:rFonts w:hint="eastAsia" w:ascii="仿宋" w:hAnsi="仿宋" w:eastAsia="仿宋" w:cs="仿宋"/>
          <w:color w:val="auto"/>
          <w:spacing w:val="-2"/>
          <w:kern w:val="0"/>
          <w:szCs w:val="21"/>
          <w:highlight w:val="none"/>
        </w:rPr>
        <w:t>单</w:t>
      </w:r>
      <w:r>
        <w:rPr>
          <w:rFonts w:hint="eastAsia" w:ascii="仿宋" w:hAnsi="仿宋" w:eastAsia="仿宋" w:cs="仿宋"/>
          <w:color w:val="auto"/>
          <w:kern w:val="0"/>
          <w:szCs w:val="21"/>
          <w:highlight w:val="none"/>
        </w:rPr>
        <w:t>位</w:t>
      </w:r>
      <w:r>
        <w:rPr>
          <w:rFonts w:hint="eastAsia" w:ascii="仿宋" w:hAnsi="仿宋" w:eastAsia="仿宋" w:cs="仿宋"/>
          <w:color w:val="auto"/>
          <w:spacing w:val="-2"/>
          <w:kern w:val="0"/>
          <w:szCs w:val="21"/>
          <w:highlight w:val="none"/>
        </w:rPr>
        <w:t>负</w:t>
      </w:r>
      <w:r>
        <w:rPr>
          <w:rFonts w:hint="eastAsia" w:ascii="仿宋" w:hAnsi="仿宋" w:eastAsia="仿宋" w:cs="仿宋"/>
          <w:color w:val="auto"/>
          <w:kern w:val="0"/>
          <w:szCs w:val="21"/>
          <w:highlight w:val="none"/>
        </w:rPr>
        <w:t>责人</w:t>
      </w:r>
      <w:r>
        <w:rPr>
          <w:rFonts w:hint="eastAsia" w:ascii="仿宋" w:hAnsi="仿宋" w:eastAsia="仿宋" w:cs="仿宋"/>
          <w:color w:val="auto"/>
          <w:spacing w:val="-2"/>
          <w:kern w:val="0"/>
          <w:szCs w:val="21"/>
          <w:highlight w:val="none"/>
        </w:rPr>
        <w:t>）</w:t>
      </w:r>
      <w:r>
        <w:rPr>
          <w:rFonts w:hint="eastAsia" w:ascii="仿宋" w:hAnsi="仿宋" w:eastAsia="仿宋" w:cs="仿宋"/>
          <w:color w:val="auto"/>
          <w:highlight w:val="none"/>
        </w:rPr>
        <w:t>或委托代理人：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（签字或印章）</w:t>
      </w:r>
    </w:p>
    <w:p w14:paraId="5954F276">
      <w:pPr>
        <w:widowControl/>
        <w:adjustRightInd w:val="0"/>
        <w:snapToGrid w:val="0"/>
        <w:spacing w:before="0" w:beforeLines="0" w:line="400" w:lineRule="exact"/>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7C9C8EA0">
      <w:pPr>
        <w:widowControl/>
        <w:adjustRightInd w:val="0"/>
        <w:snapToGrid w:val="0"/>
        <w:spacing w:line="360" w:lineRule="auto"/>
        <w:ind w:firstLine="420"/>
        <w:jc w:val="left"/>
        <w:rPr>
          <w:rFonts w:ascii="宋体" w:hAnsi="宋体" w:cs="宋体"/>
          <w:color w:val="auto"/>
          <w:szCs w:val="21"/>
          <w:highlight w:val="none"/>
        </w:rPr>
      </w:pPr>
    </w:p>
    <w:p w14:paraId="10612E75">
      <w:pPr>
        <w:widowControl/>
        <w:adjustRightInd w:val="0"/>
        <w:snapToGrid w:val="0"/>
        <w:spacing w:line="360" w:lineRule="auto"/>
        <w:ind w:firstLine="420"/>
        <w:jc w:val="left"/>
        <w:rPr>
          <w:rFonts w:ascii="宋体" w:hAnsi="宋体" w:cs="宋体"/>
          <w:color w:val="auto"/>
          <w:szCs w:val="21"/>
          <w:highlight w:val="none"/>
        </w:rPr>
      </w:pPr>
    </w:p>
    <w:p w14:paraId="7661643B">
      <w:pPr>
        <w:adjustRightInd w:val="0"/>
        <w:snapToGrid w:val="0"/>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附页</w:t>
      </w:r>
      <w:r>
        <w:rPr>
          <w:rFonts w:hint="eastAsia" w:ascii="仿宋" w:hAnsi="仿宋" w:eastAsia="仿宋" w:cs="仿宋"/>
          <w:color w:val="auto"/>
          <w:szCs w:val="21"/>
          <w:highlight w:val="none"/>
        </w:rPr>
        <w:t xml:space="preserve">2  </w:t>
      </w:r>
    </w:p>
    <w:p w14:paraId="054E4804">
      <w:pPr>
        <w:ind w:firstLine="56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投标人资格条件的证明材料</w:t>
      </w:r>
    </w:p>
    <w:p w14:paraId="1EA97486">
      <w:pPr>
        <w:adjustRightInd w:val="0"/>
        <w:snapToGrid w:val="0"/>
        <w:spacing w:line="360" w:lineRule="auto"/>
        <w:ind w:firstLine="643" w:firstLineChars="200"/>
        <w:jc w:val="left"/>
        <w:rPr>
          <w:rFonts w:hint="eastAsia" w:ascii="仿宋" w:hAnsi="仿宋" w:eastAsia="仿宋" w:cs="仿宋"/>
          <w:b/>
          <w:color w:val="auto"/>
          <w:sz w:val="32"/>
          <w:szCs w:val="32"/>
          <w:highlight w:val="none"/>
        </w:rPr>
      </w:pPr>
    </w:p>
    <w:p w14:paraId="26B2E98B">
      <w:pPr>
        <w:adjustRightInd w:val="0"/>
        <w:snapToGrid w:val="0"/>
        <w:spacing w:line="360" w:lineRule="auto"/>
        <w:ind w:firstLine="420"/>
        <w:jc w:val="left"/>
        <w:rPr>
          <w:rFonts w:hint="eastAsia" w:ascii="仿宋" w:hAnsi="仿宋" w:eastAsia="仿宋" w:cs="仿宋"/>
          <w:color w:val="auto"/>
          <w:szCs w:val="21"/>
          <w:highlight w:val="none"/>
        </w:rPr>
      </w:pPr>
    </w:p>
    <w:p w14:paraId="4D7599BA">
      <w:pPr>
        <w:adjustRightInd w:val="0"/>
        <w:snapToGrid w:val="0"/>
        <w:spacing w:line="360" w:lineRule="auto"/>
        <w:ind w:firstLine="420"/>
        <w:jc w:val="left"/>
        <w:rPr>
          <w:rFonts w:hint="eastAsia" w:ascii="仿宋" w:hAnsi="仿宋" w:eastAsia="仿宋" w:cs="仿宋"/>
          <w:color w:val="auto"/>
          <w:szCs w:val="21"/>
          <w:highlight w:val="none"/>
        </w:rPr>
      </w:pPr>
    </w:p>
    <w:p w14:paraId="000A874E">
      <w:pPr>
        <w:adjustRightInd w:val="0"/>
        <w:snapToGrid w:val="0"/>
        <w:spacing w:line="360" w:lineRule="auto"/>
        <w:ind w:firstLine="420"/>
        <w:jc w:val="left"/>
        <w:rPr>
          <w:rFonts w:hint="eastAsia" w:ascii="仿宋" w:hAnsi="仿宋" w:eastAsia="仿宋" w:cs="仿宋"/>
          <w:color w:val="auto"/>
          <w:szCs w:val="21"/>
          <w:highlight w:val="none"/>
        </w:rPr>
      </w:pPr>
    </w:p>
    <w:p w14:paraId="6FCE8BCC">
      <w:pPr>
        <w:adjustRightInd w:val="0"/>
        <w:snapToGrid w:val="0"/>
        <w:spacing w:line="360" w:lineRule="auto"/>
        <w:ind w:firstLine="420"/>
        <w:jc w:val="left"/>
        <w:rPr>
          <w:rFonts w:hint="eastAsia" w:ascii="仿宋" w:hAnsi="仿宋" w:eastAsia="仿宋" w:cs="仿宋"/>
          <w:color w:val="auto"/>
          <w:szCs w:val="21"/>
          <w:highlight w:val="none"/>
        </w:rPr>
      </w:pPr>
    </w:p>
    <w:p w14:paraId="57DEF33B">
      <w:pPr>
        <w:adjustRightInd w:val="0"/>
        <w:snapToGrid w:val="0"/>
        <w:spacing w:line="360" w:lineRule="auto"/>
        <w:ind w:firstLine="420"/>
        <w:jc w:val="left"/>
        <w:rPr>
          <w:rFonts w:hint="eastAsia" w:ascii="仿宋" w:hAnsi="仿宋" w:eastAsia="仿宋" w:cs="仿宋"/>
          <w:color w:val="auto"/>
          <w:szCs w:val="21"/>
          <w:highlight w:val="none"/>
        </w:rPr>
      </w:pPr>
    </w:p>
    <w:p w14:paraId="76FD7365">
      <w:pPr>
        <w:adjustRightInd w:val="0"/>
        <w:snapToGrid w:val="0"/>
        <w:spacing w:line="360" w:lineRule="auto"/>
        <w:ind w:firstLine="420"/>
        <w:jc w:val="left"/>
        <w:rPr>
          <w:rFonts w:hint="eastAsia" w:ascii="仿宋" w:hAnsi="仿宋" w:eastAsia="仿宋" w:cs="仿宋"/>
          <w:color w:val="auto"/>
          <w:szCs w:val="21"/>
          <w:highlight w:val="none"/>
        </w:rPr>
      </w:pPr>
    </w:p>
    <w:p w14:paraId="5C174501">
      <w:pPr>
        <w:adjustRightInd w:val="0"/>
        <w:snapToGrid w:val="0"/>
        <w:spacing w:line="360" w:lineRule="auto"/>
        <w:ind w:firstLine="420"/>
        <w:jc w:val="left"/>
        <w:rPr>
          <w:rFonts w:hint="eastAsia" w:ascii="仿宋" w:hAnsi="仿宋" w:eastAsia="仿宋" w:cs="仿宋"/>
          <w:color w:val="auto"/>
          <w:szCs w:val="21"/>
          <w:highlight w:val="none"/>
        </w:rPr>
      </w:pPr>
    </w:p>
    <w:p w14:paraId="6DE0E3C9">
      <w:pPr>
        <w:adjustRightInd w:val="0"/>
        <w:snapToGrid w:val="0"/>
        <w:spacing w:line="360" w:lineRule="auto"/>
        <w:ind w:firstLine="420"/>
        <w:jc w:val="left"/>
        <w:rPr>
          <w:rFonts w:hint="eastAsia" w:ascii="仿宋" w:hAnsi="仿宋" w:eastAsia="仿宋" w:cs="仿宋"/>
          <w:color w:val="auto"/>
          <w:szCs w:val="21"/>
          <w:highlight w:val="none"/>
        </w:rPr>
      </w:pPr>
    </w:p>
    <w:p w14:paraId="4D37316E">
      <w:pPr>
        <w:adjustRightInd w:val="0"/>
        <w:snapToGrid w:val="0"/>
        <w:spacing w:line="360" w:lineRule="auto"/>
        <w:ind w:firstLine="420"/>
        <w:jc w:val="left"/>
        <w:rPr>
          <w:rFonts w:hint="eastAsia" w:ascii="仿宋" w:hAnsi="仿宋" w:eastAsia="仿宋" w:cs="仿宋"/>
          <w:color w:val="auto"/>
          <w:szCs w:val="21"/>
          <w:highlight w:val="none"/>
        </w:rPr>
      </w:pPr>
    </w:p>
    <w:p w14:paraId="522683CC">
      <w:pPr>
        <w:adjustRightInd w:val="0"/>
        <w:snapToGrid w:val="0"/>
        <w:spacing w:line="360" w:lineRule="auto"/>
        <w:ind w:firstLine="42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附页3  </w:t>
      </w:r>
    </w:p>
    <w:p w14:paraId="0B1A2987">
      <w:pPr>
        <w:adjustRightInd w:val="0"/>
        <w:snapToGrid w:val="0"/>
        <w:spacing w:line="360" w:lineRule="auto"/>
        <w:ind w:firstLine="56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其他说明</w:t>
      </w:r>
    </w:p>
    <w:p w14:paraId="2A9743E9">
      <w:pPr>
        <w:adjustRightInd w:val="0"/>
        <w:snapToGrid w:val="0"/>
        <w:spacing w:before="120" w:line="360" w:lineRule="auto"/>
        <w:ind w:left="4429" w:leftChars="2109" w:firstLine="420"/>
        <w:rPr>
          <w:rFonts w:ascii="宋体" w:hAnsi="宋体" w:cs="宋体"/>
          <w:color w:val="auto"/>
          <w:szCs w:val="21"/>
          <w:highlight w:val="none"/>
        </w:rPr>
      </w:pPr>
    </w:p>
    <w:p w14:paraId="731CB1BC">
      <w:pPr>
        <w:pStyle w:val="9"/>
        <w:spacing w:before="120" w:line="360" w:lineRule="auto"/>
        <w:ind w:right="105" w:firstLine="643" w:firstLineChars="200"/>
        <w:jc w:val="center"/>
        <w:rPr>
          <w:b/>
          <w:bCs/>
          <w:color w:val="auto"/>
          <w:sz w:val="32"/>
          <w:szCs w:val="32"/>
          <w:highlight w:val="none"/>
        </w:rPr>
      </w:pPr>
    </w:p>
    <w:p w14:paraId="53C11111">
      <w:pPr>
        <w:pStyle w:val="9"/>
        <w:spacing w:before="120" w:line="360" w:lineRule="auto"/>
        <w:ind w:right="105" w:firstLine="643" w:firstLineChars="200"/>
        <w:jc w:val="center"/>
        <w:rPr>
          <w:b/>
          <w:bCs/>
          <w:color w:val="auto"/>
          <w:sz w:val="32"/>
          <w:szCs w:val="32"/>
          <w:highlight w:val="none"/>
        </w:rPr>
      </w:pPr>
    </w:p>
    <w:p w14:paraId="5EE54633">
      <w:pPr>
        <w:pStyle w:val="9"/>
        <w:spacing w:before="120" w:line="360" w:lineRule="auto"/>
        <w:ind w:right="105" w:firstLine="643" w:firstLineChars="200"/>
        <w:jc w:val="center"/>
        <w:rPr>
          <w:b/>
          <w:bCs/>
          <w:color w:val="auto"/>
          <w:sz w:val="32"/>
          <w:szCs w:val="32"/>
          <w:highlight w:val="none"/>
        </w:rPr>
      </w:pPr>
    </w:p>
    <w:p w14:paraId="54E23C80">
      <w:pPr>
        <w:pStyle w:val="9"/>
        <w:spacing w:before="120" w:line="360" w:lineRule="auto"/>
        <w:ind w:right="105" w:firstLine="643" w:firstLineChars="200"/>
        <w:jc w:val="center"/>
        <w:rPr>
          <w:b/>
          <w:bCs/>
          <w:color w:val="auto"/>
          <w:sz w:val="32"/>
          <w:szCs w:val="32"/>
          <w:highlight w:val="none"/>
        </w:rPr>
      </w:pPr>
    </w:p>
    <w:p w14:paraId="1DB924B6">
      <w:pPr>
        <w:widowControl/>
        <w:ind w:firstLine="643"/>
        <w:jc w:val="left"/>
        <w:rPr>
          <w:b/>
          <w:bCs/>
          <w:color w:val="auto"/>
          <w:sz w:val="32"/>
          <w:szCs w:val="32"/>
          <w:highlight w:val="none"/>
        </w:rPr>
      </w:pPr>
      <w:r>
        <w:rPr>
          <w:b/>
          <w:bCs/>
          <w:color w:val="auto"/>
          <w:sz w:val="32"/>
          <w:szCs w:val="32"/>
          <w:highlight w:val="none"/>
        </w:rPr>
        <w:br w:type="page"/>
      </w:r>
    </w:p>
    <w:p w14:paraId="57797B7E">
      <w:pPr>
        <w:pStyle w:val="9"/>
        <w:spacing w:before="120" w:line="360" w:lineRule="auto"/>
        <w:ind w:right="105" w:firstLine="643" w:firstLineChars="200"/>
        <w:jc w:val="center"/>
        <w:rPr>
          <w:b/>
          <w:bCs/>
          <w:color w:val="auto"/>
          <w:sz w:val="32"/>
          <w:szCs w:val="28"/>
          <w:highlight w:val="none"/>
        </w:rPr>
      </w:pPr>
      <w:r>
        <w:rPr>
          <w:rFonts w:hint="eastAsia"/>
          <w:b/>
          <w:bCs/>
          <w:color w:val="auto"/>
          <w:sz w:val="32"/>
          <w:szCs w:val="32"/>
          <w:highlight w:val="none"/>
          <w:lang w:val="en-US" w:eastAsia="zh-CN"/>
        </w:rPr>
        <w:t>六</w:t>
      </w:r>
      <w:r>
        <w:rPr>
          <w:rFonts w:hint="eastAsia"/>
          <w:b/>
          <w:bCs/>
          <w:color w:val="auto"/>
          <w:sz w:val="32"/>
          <w:szCs w:val="32"/>
          <w:highlight w:val="none"/>
        </w:rPr>
        <w:t>、商务部分评审资料</w:t>
      </w:r>
    </w:p>
    <w:p w14:paraId="04048F81">
      <w:pPr>
        <w:spacing w:before="120" w:after="120" w:line="360" w:lineRule="auto"/>
        <w:ind w:firstLine="482"/>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）投标人类似业绩情况汇总表</w:t>
      </w:r>
    </w:p>
    <w:tbl>
      <w:tblPr>
        <w:tblStyle w:val="24"/>
        <w:tblpPr w:leftFromText="180" w:rightFromText="180" w:vertAnchor="text" w:horzAnchor="page" w:tblpXSpec="center" w:tblpY="87"/>
        <w:tblOverlap w:val="never"/>
        <w:tblW w:w="495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3162"/>
        <w:gridCol w:w="1524"/>
        <w:gridCol w:w="1079"/>
        <w:gridCol w:w="1167"/>
        <w:gridCol w:w="2064"/>
      </w:tblGrid>
      <w:tr w14:paraId="4B29AF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4B0D0E1">
            <w:pPr>
              <w:adjustRightInd w:val="0"/>
              <w:snapToGrid w:val="0"/>
              <w:spacing w:before="120" w:beforeLines="50" w:line="360" w:lineRule="auto"/>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序号</w:t>
            </w:r>
          </w:p>
        </w:tc>
        <w:tc>
          <w:tcPr>
            <w:tcW w:w="1618" w:type="pct"/>
            <w:vAlign w:val="center"/>
          </w:tcPr>
          <w:p w14:paraId="7AAB7668">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bookmarkStart w:id="61" w:name="_Toc117754766"/>
            <w:r>
              <w:rPr>
                <w:rFonts w:hint="eastAsia" w:ascii="仿宋" w:hAnsi="仿宋" w:eastAsia="仿宋" w:cs="仿宋"/>
                <w:bCs/>
                <w:color w:val="auto"/>
                <w:szCs w:val="21"/>
                <w:highlight w:val="none"/>
              </w:rPr>
              <w:t>项目名称</w:t>
            </w:r>
            <w:bookmarkEnd w:id="61"/>
          </w:p>
        </w:tc>
        <w:tc>
          <w:tcPr>
            <w:tcW w:w="780" w:type="pct"/>
            <w:vAlign w:val="center"/>
          </w:tcPr>
          <w:p w14:paraId="23A3F592">
            <w:pPr>
              <w:adjustRightInd w:val="0"/>
              <w:snapToGrid w:val="0"/>
              <w:spacing w:before="120" w:beforeLines="50" w:line="360" w:lineRule="auto"/>
              <w:outlineLvl w:val="0"/>
              <w:rPr>
                <w:rFonts w:hint="eastAsia" w:ascii="仿宋" w:hAnsi="仿宋" w:eastAsia="仿宋" w:cs="仿宋"/>
                <w:bCs/>
                <w:color w:val="auto"/>
                <w:szCs w:val="21"/>
                <w:highlight w:val="none"/>
              </w:rPr>
            </w:pPr>
            <w:bookmarkStart w:id="62" w:name="_Toc117754767"/>
            <w:r>
              <w:rPr>
                <w:rFonts w:hint="eastAsia" w:ascii="仿宋" w:hAnsi="仿宋" w:eastAsia="仿宋" w:cs="仿宋"/>
                <w:bCs/>
                <w:color w:val="auto"/>
                <w:szCs w:val="21"/>
                <w:highlight w:val="none"/>
              </w:rPr>
              <w:t>甲方全称及联系方式</w:t>
            </w:r>
            <w:bookmarkEnd w:id="62"/>
          </w:p>
        </w:tc>
        <w:tc>
          <w:tcPr>
            <w:tcW w:w="552" w:type="pct"/>
            <w:vAlign w:val="center"/>
          </w:tcPr>
          <w:p w14:paraId="5A0B0E6D">
            <w:pPr>
              <w:adjustRightInd w:val="0"/>
              <w:snapToGrid w:val="0"/>
              <w:spacing w:before="120" w:beforeLines="50" w:line="360" w:lineRule="auto"/>
              <w:outlineLvl w:val="0"/>
              <w:rPr>
                <w:rFonts w:hint="eastAsia" w:ascii="仿宋" w:hAnsi="仿宋" w:eastAsia="仿宋" w:cs="仿宋"/>
                <w:bCs/>
                <w:color w:val="auto"/>
                <w:szCs w:val="21"/>
                <w:highlight w:val="none"/>
              </w:rPr>
            </w:pPr>
            <w:bookmarkStart w:id="63" w:name="_Toc117754768"/>
            <w:r>
              <w:rPr>
                <w:rFonts w:hint="eastAsia" w:ascii="仿宋" w:hAnsi="仿宋" w:eastAsia="仿宋" w:cs="仿宋"/>
                <w:color w:val="auto"/>
                <w:szCs w:val="21"/>
                <w:highlight w:val="none"/>
              </w:rPr>
              <w:t>合同签订时间</w:t>
            </w:r>
            <w:bookmarkEnd w:id="63"/>
          </w:p>
        </w:tc>
        <w:tc>
          <w:tcPr>
            <w:tcW w:w="597" w:type="pct"/>
            <w:vAlign w:val="center"/>
          </w:tcPr>
          <w:p w14:paraId="33AEA2ED">
            <w:pPr>
              <w:adjustRightInd w:val="0"/>
              <w:snapToGrid w:val="0"/>
              <w:spacing w:before="120" w:beforeLines="50" w:line="360" w:lineRule="auto"/>
              <w:outlineLvl w:val="0"/>
              <w:rPr>
                <w:rFonts w:hint="eastAsia" w:ascii="仿宋" w:hAnsi="仿宋" w:eastAsia="仿宋" w:cs="仿宋"/>
                <w:bCs/>
                <w:color w:val="auto"/>
                <w:szCs w:val="21"/>
                <w:highlight w:val="none"/>
              </w:rPr>
            </w:pPr>
            <w:bookmarkStart w:id="64" w:name="_Toc117754769"/>
            <w:r>
              <w:rPr>
                <w:rFonts w:hint="eastAsia" w:ascii="仿宋" w:hAnsi="仿宋" w:eastAsia="仿宋" w:cs="仿宋"/>
                <w:bCs/>
                <w:color w:val="auto"/>
                <w:szCs w:val="21"/>
                <w:highlight w:val="none"/>
              </w:rPr>
              <w:t>合同金额</w:t>
            </w:r>
            <w:bookmarkEnd w:id="64"/>
            <w:bookmarkStart w:id="65" w:name="_Toc117754770"/>
            <w:r>
              <w:rPr>
                <w:rFonts w:hint="eastAsia" w:ascii="仿宋" w:hAnsi="仿宋" w:eastAsia="仿宋" w:cs="仿宋"/>
                <w:bCs/>
                <w:color w:val="auto"/>
                <w:szCs w:val="21"/>
                <w:highlight w:val="none"/>
              </w:rPr>
              <w:t>（万元）</w:t>
            </w:r>
            <w:bookmarkEnd w:id="65"/>
          </w:p>
        </w:tc>
        <w:tc>
          <w:tcPr>
            <w:tcW w:w="1056" w:type="pct"/>
            <w:vAlign w:val="center"/>
          </w:tcPr>
          <w:p w14:paraId="685EABAE">
            <w:pPr>
              <w:adjustRightInd w:val="0"/>
              <w:snapToGrid w:val="0"/>
              <w:spacing w:before="120" w:beforeLines="50" w:line="360" w:lineRule="auto"/>
              <w:ind w:firstLine="420" w:firstLineChars="200"/>
              <w:outlineLvl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备注</w:t>
            </w:r>
          </w:p>
        </w:tc>
      </w:tr>
      <w:tr w14:paraId="2434E6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0DA8D42C">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bookmarkStart w:id="66" w:name="_Toc117754774"/>
          </w:p>
        </w:tc>
        <w:tc>
          <w:tcPr>
            <w:tcW w:w="1618" w:type="pct"/>
            <w:vAlign w:val="center"/>
          </w:tcPr>
          <w:p w14:paraId="0A59EB3E">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780" w:type="pct"/>
            <w:vAlign w:val="center"/>
          </w:tcPr>
          <w:p w14:paraId="0C1406C8">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552" w:type="pct"/>
            <w:vAlign w:val="center"/>
          </w:tcPr>
          <w:p w14:paraId="3D769237">
            <w:pPr>
              <w:adjustRightInd w:val="0"/>
              <w:snapToGrid w:val="0"/>
              <w:spacing w:before="120" w:beforeLines="50" w:line="360" w:lineRule="auto"/>
              <w:ind w:firstLine="420"/>
              <w:jc w:val="center"/>
              <w:outlineLvl w:val="0"/>
              <w:rPr>
                <w:rFonts w:hint="eastAsia" w:ascii="仿宋" w:hAnsi="仿宋" w:eastAsia="仿宋" w:cs="仿宋"/>
                <w:color w:val="auto"/>
                <w:szCs w:val="21"/>
                <w:highlight w:val="none"/>
              </w:rPr>
            </w:pPr>
          </w:p>
        </w:tc>
        <w:tc>
          <w:tcPr>
            <w:tcW w:w="597" w:type="pct"/>
            <w:vAlign w:val="center"/>
          </w:tcPr>
          <w:p w14:paraId="4389E2E5">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1056" w:type="pct"/>
            <w:vAlign w:val="center"/>
          </w:tcPr>
          <w:p w14:paraId="52AD3539">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r>
      <w:tr w14:paraId="57100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846A652">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1618" w:type="pct"/>
            <w:vAlign w:val="center"/>
          </w:tcPr>
          <w:p w14:paraId="0526A138">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780" w:type="pct"/>
            <w:vAlign w:val="center"/>
          </w:tcPr>
          <w:p w14:paraId="39575FD9">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552" w:type="pct"/>
            <w:vAlign w:val="center"/>
          </w:tcPr>
          <w:p w14:paraId="4D574611">
            <w:pPr>
              <w:adjustRightInd w:val="0"/>
              <w:snapToGrid w:val="0"/>
              <w:spacing w:before="120" w:beforeLines="50" w:line="360" w:lineRule="auto"/>
              <w:ind w:firstLine="420"/>
              <w:jc w:val="center"/>
              <w:outlineLvl w:val="0"/>
              <w:rPr>
                <w:rFonts w:hint="eastAsia" w:ascii="仿宋" w:hAnsi="仿宋" w:eastAsia="仿宋" w:cs="仿宋"/>
                <w:color w:val="auto"/>
                <w:szCs w:val="21"/>
                <w:highlight w:val="none"/>
              </w:rPr>
            </w:pPr>
          </w:p>
        </w:tc>
        <w:tc>
          <w:tcPr>
            <w:tcW w:w="597" w:type="pct"/>
            <w:vAlign w:val="center"/>
          </w:tcPr>
          <w:p w14:paraId="44424A79">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1056" w:type="pct"/>
            <w:vAlign w:val="center"/>
          </w:tcPr>
          <w:p w14:paraId="76910716">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r>
      <w:tr w14:paraId="4C1CA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2AB09FED">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1618" w:type="pct"/>
            <w:vAlign w:val="center"/>
          </w:tcPr>
          <w:p w14:paraId="05C80BEB">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780" w:type="pct"/>
            <w:vAlign w:val="center"/>
          </w:tcPr>
          <w:p w14:paraId="0DC73BF2">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552" w:type="pct"/>
            <w:vAlign w:val="center"/>
          </w:tcPr>
          <w:p w14:paraId="5FF981FA">
            <w:pPr>
              <w:adjustRightInd w:val="0"/>
              <w:snapToGrid w:val="0"/>
              <w:spacing w:before="120" w:beforeLines="50" w:line="360" w:lineRule="auto"/>
              <w:ind w:firstLine="420"/>
              <w:jc w:val="center"/>
              <w:outlineLvl w:val="0"/>
              <w:rPr>
                <w:rFonts w:hint="eastAsia" w:ascii="仿宋" w:hAnsi="仿宋" w:eastAsia="仿宋" w:cs="仿宋"/>
                <w:color w:val="auto"/>
                <w:szCs w:val="21"/>
                <w:highlight w:val="none"/>
              </w:rPr>
            </w:pPr>
          </w:p>
        </w:tc>
        <w:tc>
          <w:tcPr>
            <w:tcW w:w="597" w:type="pct"/>
            <w:vAlign w:val="center"/>
          </w:tcPr>
          <w:p w14:paraId="49D7A87F">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1056" w:type="pct"/>
            <w:vAlign w:val="center"/>
          </w:tcPr>
          <w:p w14:paraId="55D02653">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r>
      <w:tr w14:paraId="31182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3332844">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1618" w:type="pct"/>
            <w:vAlign w:val="center"/>
          </w:tcPr>
          <w:p w14:paraId="10E0D75A">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780" w:type="pct"/>
            <w:vAlign w:val="center"/>
          </w:tcPr>
          <w:p w14:paraId="3F92AA99">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552" w:type="pct"/>
            <w:vAlign w:val="center"/>
          </w:tcPr>
          <w:p w14:paraId="1E986794">
            <w:pPr>
              <w:adjustRightInd w:val="0"/>
              <w:snapToGrid w:val="0"/>
              <w:spacing w:before="120" w:beforeLines="50" w:line="360" w:lineRule="auto"/>
              <w:ind w:firstLine="420"/>
              <w:jc w:val="center"/>
              <w:outlineLvl w:val="0"/>
              <w:rPr>
                <w:rFonts w:hint="eastAsia" w:ascii="仿宋" w:hAnsi="仿宋" w:eastAsia="仿宋" w:cs="仿宋"/>
                <w:color w:val="auto"/>
                <w:szCs w:val="21"/>
                <w:highlight w:val="none"/>
              </w:rPr>
            </w:pPr>
          </w:p>
        </w:tc>
        <w:tc>
          <w:tcPr>
            <w:tcW w:w="597" w:type="pct"/>
            <w:vAlign w:val="center"/>
          </w:tcPr>
          <w:p w14:paraId="50514CF7">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1056" w:type="pct"/>
            <w:vAlign w:val="center"/>
          </w:tcPr>
          <w:p w14:paraId="52E74B4C">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r>
      <w:tr w14:paraId="71F52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1FE807B">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1618" w:type="pct"/>
            <w:vAlign w:val="center"/>
          </w:tcPr>
          <w:p w14:paraId="5CF0513B">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780" w:type="pct"/>
            <w:vAlign w:val="center"/>
          </w:tcPr>
          <w:p w14:paraId="3238ABA8">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552" w:type="pct"/>
            <w:vAlign w:val="center"/>
          </w:tcPr>
          <w:p w14:paraId="2389092C">
            <w:pPr>
              <w:adjustRightInd w:val="0"/>
              <w:snapToGrid w:val="0"/>
              <w:spacing w:before="120" w:beforeLines="50" w:line="360" w:lineRule="auto"/>
              <w:ind w:firstLine="420"/>
              <w:jc w:val="center"/>
              <w:outlineLvl w:val="0"/>
              <w:rPr>
                <w:rFonts w:hint="eastAsia" w:ascii="仿宋" w:hAnsi="仿宋" w:eastAsia="仿宋" w:cs="仿宋"/>
                <w:color w:val="auto"/>
                <w:szCs w:val="21"/>
                <w:highlight w:val="none"/>
              </w:rPr>
            </w:pPr>
          </w:p>
        </w:tc>
        <w:tc>
          <w:tcPr>
            <w:tcW w:w="597" w:type="pct"/>
            <w:vAlign w:val="center"/>
          </w:tcPr>
          <w:p w14:paraId="33BFD092">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1056" w:type="pct"/>
            <w:vAlign w:val="center"/>
          </w:tcPr>
          <w:p w14:paraId="7CC03516">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r>
      <w:tr w14:paraId="46FACB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6D4AEA01">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1618" w:type="pct"/>
            <w:vAlign w:val="center"/>
          </w:tcPr>
          <w:p w14:paraId="740DA6FA">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780" w:type="pct"/>
            <w:vAlign w:val="center"/>
          </w:tcPr>
          <w:p w14:paraId="59AE4A78">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552" w:type="pct"/>
            <w:vAlign w:val="center"/>
          </w:tcPr>
          <w:p w14:paraId="35A712D6">
            <w:pPr>
              <w:adjustRightInd w:val="0"/>
              <w:snapToGrid w:val="0"/>
              <w:spacing w:before="120" w:beforeLines="50" w:line="360" w:lineRule="auto"/>
              <w:ind w:firstLine="420"/>
              <w:jc w:val="center"/>
              <w:outlineLvl w:val="0"/>
              <w:rPr>
                <w:rFonts w:hint="eastAsia" w:ascii="仿宋" w:hAnsi="仿宋" w:eastAsia="仿宋" w:cs="仿宋"/>
                <w:color w:val="auto"/>
                <w:szCs w:val="21"/>
                <w:highlight w:val="none"/>
              </w:rPr>
            </w:pPr>
          </w:p>
        </w:tc>
        <w:tc>
          <w:tcPr>
            <w:tcW w:w="597" w:type="pct"/>
            <w:vAlign w:val="center"/>
          </w:tcPr>
          <w:p w14:paraId="5E92506C">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1056" w:type="pct"/>
            <w:vAlign w:val="center"/>
          </w:tcPr>
          <w:p w14:paraId="37458CAC">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r>
      <w:tr w14:paraId="3B2AF2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14:paraId="40217C9D">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1618" w:type="pct"/>
            <w:vAlign w:val="center"/>
          </w:tcPr>
          <w:p w14:paraId="0B17C09A">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780" w:type="pct"/>
            <w:vAlign w:val="center"/>
          </w:tcPr>
          <w:p w14:paraId="3A69DBF0">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552" w:type="pct"/>
            <w:vAlign w:val="center"/>
          </w:tcPr>
          <w:p w14:paraId="3AD51CDB">
            <w:pPr>
              <w:adjustRightInd w:val="0"/>
              <w:snapToGrid w:val="0"/>
              <w:spacing w:before="120" w:beforeLines="50" w:line="360" w:lineRule="auto"/>
              <w:ind w:firstLine="420"/>
              <w:jc w:val="center"/>
              <w:outlineLvl w:val="0"/>
              <w:rPr>
                <w:rFonts w:hint="eastAsia" w:ascii="仿宋" w:hAnsi="仿宋" w:eastAsia="仿宋" w:cs="仿宋"/>
                <w:color w:val="auto"/>
                <w:szCs w:val="21"/>
                <w:highlight w:val="none"/>
              </w:rPr>
            </w:pPr>
          </w:p>
        </w:tc>
        <w:tc>
          <w:tcPr>
            <w:tcW w:w="597" w:type="pct"/>
            <w:vAlign w:val="center"/>
          </w:tcPr>
          <w:p w14:paraId="77331E9A">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c>
          <w:tcPr>
            <w:tcW w:w="1056" w:type="pct"/>
            <w:vAlign w:val="center"/>
          </w:tcPr>
          <w:p w14:paraId="4D3DD070">
            <w:pPr>
              <w:adjustRightInd w:val="0"/>
              <w:snapToGrid w:val="0"/>
              <w:spacing w:before="120" w:beforeLines="50" w:line="360" w:lineRule="auto"/>
              <w:ind w:firstLine="420"/>
              <w:jc w:val="center"/>
              <w:outlineLvl w:val="0"/>
              <w:rPr>
                <w:rFonts w:hint="eastAsia" w:ascii="仿宋" w:hAnsi="仿宋" w:eastAsia="仿宋" w:cs="仿宋"/>
                <w:bCs/>
                <w:color w:val="auto"/>
                <w:szCs w:val="21"/>
                <w:highlight w:val="none"/>
              </w:rPr>
            </w:pPr>
          </w:p>
        </w:tc>
      </w:tr>
      <w:bookmarkEnd w:id="66"/>
    </w:tbl>
    <w:p w14:paraId="27E8CEB5">
      <w:pPr>
        <w:spacing w:line="276" w:lineRule="auto"/>
        <w:ind w:firstLine="422" w:firstLineChars="20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备注：</w:t>
      </w:r>
    </w:p>
    <w:p w14:paraId="68DEA2E6">
      <w:pPr>
        <w:spacing w:line="276" w:lineRule="auto"/>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bCs/>
          <w:color w:val="auto"/>
          <w:szCs w:val="21"/>
          <w:highlight w:val="none"/>
        </w:rPr>
        <w:t>、投标人应将提交的类似业绩情况按上表格式进行汇总填写，本表情况应与投标文件中所述情况一致，如投标人未如实、详细、正确填写本表，所造成一切后果由投标人自行承担。</w:t>
      </w:r>
    </w:p>
    <w:p w14:paraId="1C829203">
      <w:pPr>
        <w:spacing w:line="276" w:lineRule="auto"/>
        <w:ind w:firstLine="420" w:firstLineChars="200"/>
        <w:rPr>
          <w:rFonts w:hint="eastAsia" w:ascii="仿宋" w:hAnsi="仿宋" w:eastAsia="仿宋" w:cs="仿宋"/>
          <w:bCs/>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bCs/>
          <w:color w:val="auto"/>
          <w:szCs w:val="21"/>
          <w:highlight w:val="none"/>
        </w:rPr>
        <w:t>、投标人须按招标文件要求在本表后附相关业绩证明材料复印件。</w:t>
      </w:r>
    </w:p>
    <w:p w14:paraId="2BD2F74C">
      <w:pPr>
        <w:spacing w:line="276" w:lineRule="auto"/>
        <w:rPr>
          <w:rFonts w:hint="eastAsia" w:ascii="仿宋" w:hAnsi="仿宋" w:eastAsia="仿宋" w:cs="仿宋"/>
          <w:bCs/>
          <w:color w:val="auto"/>
          <w:szCs w:val="21"/>
          <w:highlight w:val="none"/>
        </w:rPr>
      </w:pPr>
    </w:p>
    <w:p w14:paraId="306479C5">
      <w:pPr>
        <w:spacing w:after="120"/>
        <w:ind w:firstLine="420"/>
        <w:rPr>
          <w:rFonts w:hint="eastAsia" w:ascii="仿宋" w:hAnsi="仿宋" w:eastAsia="仿宋" w:cs="仿宋"/>
          <w:color w:val="auto"/>
          <w:highlight w:val="none"/>
        </w:rPr>
      </w:pPr>
    </w:p>
    <w:p w14:paraId="6BB80067">
      <w:pPr>
        <w:pStyle w:val="22"/>
        <w:jc w:val="center"/>
        <w:rPr>
          <w:rFonts w:hint="eastAsia" w:ascii="仿宋" w:hAnsi="仿宋" w:eastAsia="仿宋" w:cs="仿宋"/>
          <w:color w:val="auto"/>
          <w:highlight w:val="none"/>
          <w:lang w:val="en-US" w:eastAsia="zh-CN"/>
        </w:rPr>
      </w:pP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rPr>
        <w:t>）</w:t>
      </w:r>
      <w:r>
        <w:rPr>
          <w:rFonts w:hint="eastAsia" w:ascii="仿宋" w:hAnsi="仿宋" w:eastAsia="仿宋" w:cs="仿宋"/>
          <w:b/>
          <w:color w:val="auto"/>
          <w:sz w:val="24"/>
          <w:szCs w:val="24"/>
          <w:highlight w:val="none"/>
          <w:lang w:val="en-US" w:eastAsia="zh-CN"/>
        </w:rPr>
        <w:t>其他评审资料</w:t>
      </w:r>
    </w:p>
    <w:p w14:paraId="50C44626">
      <w:pPr>
        <w:ind w:firstLine="480" w:firstLineChars="200"/>
        <w:rPr>
          <w:rFonts w:hint="eastAsia" w:ascii="仿宋" w:hAnsi="仿宋" w:eastAsia="仿宋" w:cs="仿宋"/>
          <w:color w:val="auto"/>
          <w:sz w:val="24"/>
          <w:szCs w:val="24"/>
          <w:highlight w:val="none"/>
        </w:rPr>
      </w:pPr>
    </w:p>
    <w:p w14:paraId="0C205610">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投标人根据自身情况，结合招标文件及评审要求提供相关资料</w:t>
      </w:r>
    </w:p>
    <w:p w14:paraId="55A18389">
      <w:pPr>
        <w:ind w:firstLine="420" w:firstLineChars="200"/>
        <w:rPr>
          <w:color w:val="auto"/>
          <w:szCs w:val="21"/>
          <w:highlight w:val="none"/>
        </w:rPr>
      </w:pPr>
    </w:p>
    <w:p w14:paraId="3B83C658">
      <w:pPr>
        <w:ind w:firstLine="420" w:firstLineChars="200"/>
        <w:rPr>
          <w:color w:val="auto"/>
          <w:szCs w:val="21"/>
          <w:highlight w:val="none"/>
        </w:rPr>
      </w:pPr>
    </w:p>
    <w:p w14:paraId="7B87D2A6">
      <w:pPr>
        <w:widowControl/>
        <w:ind w:firstLine="562"/>
        <w:jc w:val="left"/>
        <w:rPr>
          <w:b/>
          <w:bCs/>
          <w:color w:val="auto"/>
          <w:sz w:val="28"/>
          <w:szCs w:val="28"/>
          <w:highlight w:val="none"/>
        </w:rPr>
      </w:pPr>
      <w:r>
        <w:rPr>
          <w:b/>
          <w:bCs/>
          <w:color w:val="auto"/>
          <w:sz w:val="28"/>
          <w:szCs w:val="28"/>
          <w:highlight w:val="none"/>
        </w:rPr>
        <w:br w:type="page"/>
      </w:r>
    </w:p>
    <w:p w14:paraId="090B9778">
      <w:pPr>
        <w:keepNext/>
        <w:keepLines/>
        <w:adjustRightInd w:val="0"/>
        <w:spacing w:line="160" w:lineRule="atLeast"/>
        <w:ind w:firstLine="643"/>
        <w:jc w:val="center"/>
        <w:textAlignment w:val="baseline"/>
        <w:outlineLvl w:val="2"/>
        <w:rPr>
          <w:b/>
          <w:bCs/>
          <w:color w:val="auto"/>
          <w:sz w:val="32"/>
          <w:szCs w:val="32"/>
          <w:highlight w:val="none"/>
        </w:rPr>
      </w:pPr>
      <w:r>
        <w:rPr>
          <w:rFonts w:hint="eastAsia"/>
          <w:b/>
          <w:bCs/>
          <w:color w:val="auto"/>
          <w:sz w:val="32"/>
          <w:szCs w:val="32"/>
          <w:highlight w:val="none"/>
          <w:lang w:val="en-US" w:eastAsia="zh-CN"/>
        </w:rPr>
        <w:t>七</w:t>
      </w:r>
      <w:r>
        <w:rPr>
          <w:rFonts w:hint="eastAsia"/>
          <w:b/>
          <w:bCs/>
          <w:color w:val="auto"/>
          <w:sz w:val="32"/>
          <w:szCs w:val="32"/>
          <w:highlight w:val="none"/>
        </w:rPr>
        <w:t>、</w:t>
      </w:r>
      <w:bookmarkStart w:id="67" w:name="_Toc19668"/>
      <w:r>
        <w:rPr>
          <w:rFonts w:hint="eastAsia"/>
          <w:b/>
          <w:bCs/>
          <w:color w:val="auto"/>
          <w:sz w:val="32"/>
          <w:szCs w:val="32"/>
          <w:highlight w:val="none"/>
        </w:rPr>
        <w:t>商务、技术</w:t>
      </w:r>
      <w:r>
        <w:rPr>
          <w:rFonts w:hint="eastAsia"/>
          <w:b/>
          <w:bCs/>
          <w:color w:val="auto"/>
          <w:sz w:val="32"/>
          <w:szCs w:val="32"/>
          <w:highlight w:val="none"/>
          <w:lang w:val="en-US" w:eastAsia="zh-CN"/>
        </w:rPr>
        <w:t>正</w:t>
      </w:r>
      <w:r>
        <w:rPr>
          <w:rFonts w:hint="eastAsia"/>
          <w:b/>
          <w:bCs/>
          <w:color w:val="auto"/>
          <w:sz w:val="32"/>
          <w:szCs w:val="32"/>
          <w:highlight w:val="none"/>
        </w:rPr>
        <w:t>/</w:t>
      </w:r>
      <w:r>
        <w:rPr>
          <w:rFonts w:hint="eastAsia"/>
          <w:b/>
          <w:bCs/>
          <w:color w:val="auto"/>
          <w:sz w:val="32"/>
          <w:szCs w:val="32"/>
          <w:highlight w:val="none"/>
          <w:lang w:val="en-US" w:eastAsia="zh-CN"/>
        </w:rPr>
        <w:t>负</w:t>
      </w:r>
      <w:r>
        <w:rPr>
          <w:rFonts w:hint="eastAsia"/>
          <w:b/>
          <w:bCs/>
          <w:color w:val="auto"/>
          <w:sz w:val="32"/>
          <w:szCs w:val="32"/>
          <w:highlight w:val="none"/>
        </w:rPr>
        <w:t>偏离表</w:t>
      </w:r>
      <w:bookmarkEnd w:id="67"/>
    </w:p>
    <w:p w14:paraId="4E99C8B2">
      <w:pPr>
        <w:adjustRightInd w:val="0"/>
        <w:snapToGrid w:val="0"/>
        <w:ind w:firstLine="532"/>
        <w:rPr>
          <w:rFonts w:hint="eastAsia" w:ascii="仿宋" w:hAnsi="仿宋" w:eastAsia="仿宋" w:cs="仿宋"/>
          <w:color w:val="auto"/>
          <w:szCs w:val="21"/>
          <w:highlight w:val="none"/>
          <w:u w:val="single"/>
        </w:rPr>
      </w:pPr>
      <w:r>
        <w:rPr>
          <w:rFonts w:hint="eastAsia" w:ascii="仿宋" w:hAnsi="仿宋" w:eastAsia="仿宋" w:cs="仿宋"/>
          <w:color w:val="auto"/>
          <w:spacing w:val="28"/>
          <w:szCs w:val="21"/>
          <w:highlight w:val="none"/>
          <w:lang w:val="en-US" w:eastAsia="zh-CN"/>
        </w:rPr>
        <w:t>项目名称</w:t>
      </w: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tbl>
      <w:tblPr>
        <w:tblStyle w:val="24"/>
        <w:tblW w:w="95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964"/>
        <w:gridCol w:w="3094"/>
        <w:gridCol w:w="3272"/>
        <w:gridCol w:w="1179"/>
        <w:gridCol w:w="1077"/>
      </w:tblGrid>
      <w:tr w14:paraId="66B5BD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964" w:type="dxa"/>
            <w:vAlign w:val="center"/>
          </w:tcPr>
          <w:p w14:paraId="46B2B2A0">
            <w:pPr>
              <w:adjustRightInd w:val="0"/>
              <w:snapToGrid w:val="0"/>
              <w:ind w:left="-88" w:leftChars="-42" w:firstLine="420"/>
              <w:rPr>
                <w:rFonts w:hint="eastAsia" w:ascii="仿宋" w:hAnsi="仿宋" w:eastAsia="仿宋" w:cs="仿宋"/>
                <w:color w:val="auto"/>
                <w:szCs w:val="21"/>
                <w:highlight w:val="none"/>
              </w:rPr>
            </w:pPr>
            <w:r>
              <w:rPr>
                <w:rFonts w:hint="eastAsia" w:ascii="仿宋" w:hAnsi="仿宋" w:eastAsia="仿宋" w:cs="仿宋"/>
                <w:bCs/>
                <w:color w:val="auto"/>
                <w:szCs w:val="21"/>
                <w:highlight w:val="none"/>
              </w:rPr>
              <w:t>序</w:t>
            </w:r>
            <w:r>
              <w:rPr>
                <w:rFonts w:hint="eastAsia" w:ascii="仿宋" w:hAnsi="仿宋" w:eastAsia="仿宋" w:cs="仿宋"/>
                <w:color w:val="auto"/>
                <w:szCs w:val="21"/>
                <w:highlight w:val="none"/>
              </w:rPr>
              <w:t>号</w:t>
            </w:r>
          </w:p>
        </w:tc>
        <w:tc>
          <w:tcPr>
            <w:tcW w:w="3094" w:type="dxa"/>
            <w:vAlign w:val="center"/>
          </w:tcPr>
          <w:p w14:paraId="6EBE4E99">
            <w:pPr>
              <w:adjustRightInd w:val="0"/>
              <w:snapToGrid w:val="0"/>
              <w:ind w:left="-88" w:leftChars="-42" w:firstLine="42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招标文件章节</w:t>
            </w:r>
            <w:r>
              <w:rPr>
                <w:rFonts w:hint="eastAsia" w:ascii="仿宋" w:hAnsi="仿宋" w:eastAsia="仿宋" w:cs="仿宋"/>
                <w:bCs/>
                <w:color w:val="auto"/>
                <w:szCs w:val="21"/>
                <w:highlight w:val="none"/>
              </w:rPr>
              <w:t>和条</w:t>
            </w:r>
            <w:r>
              <w:rPr>
                <w:rFonts w:hint="eastAsia" w:ascii="仿宋" w:hAnsi="仿宋" w:eastAsia="仿宋" w:cs="仿宋"/>
                <w:color w:val="auto"/>
                <w:szCs w:val="21"/>
                <w:highlight w:val="none"/>
              </w:rPr>
              <w:t>款号</w:t>
            </w:r>
          </w:p>
        </w:tc>
        <w:tc>
          <w:tcPr>
            <w:tcW w:w="3272" w:type="dxa"/>
            <w:vAlign w:val="center"/>
          </w:tcPr>
          <w:p w14:paraId="2D09A1DA">
            <w:pPr>
              <w:adjustRightInd w:val="0"/>
              <w:snapToGrid w:val="0"/>
              <w:ind w:left="-88" w:leftChars="-42" w:firstLine="42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投标文件章节</w:t>
            </w:r>
            <w:r>
              <w:rPr>
                <w:rFonts w:hint="eastAsia" w:ascii="仿宋" w:hAnsi="仿宋" w:eastAsia="仿宋" w:cs="仿宋"/>
                <w:bCs/>
                <w:color w:val="auto"/>
                <w:szCs w:val="21"/>
                <w:highlight w:val="none"/>
              </w:rPr>
              <w:t>和条</w:t>
            </w:r>
            <w:r>
              <w:rPr>
                <w:rFonts w:hint="eastAsia" w:ascii="仿宋" w:hAnsi="仿宋" w:eastAsia="仿宋" w:cs="仿宋"/>
                <w:color w:val="auto"/>
                <w:szCs w:val="21"/>
                <w:highlight w:val="none"/>
              </w:rPr>
              <w:t>款号</w:t>
            </w:r>
          </w:p>
        </w:tc>
        <w:tc>
          <w:tcPr>
            <w:tcW w:w="1179" w:type="dxa"/>
            <w:vAlign w:val="center"/>
          </w:tcPr>
          <w:p w14:paraId="414A985F">
            <w:pPr>
              <w:adjustRightInd w:val="0"/>
              <w:snapToGrid w:val="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正</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负</w:t>
            </w:r>
            <w:r>
              <w:rPr>
                <w:rFonts w:hint="eastAsia" w:ascii="仿宋" w:hAnsi="仿宋" w:eastAsia="仿宋" w:cs="仿宋"/>
                <w:color w:val="auto"/>
                <w:szCs w:val="21"/>
                <w:highlight w:val="none"/>
              </w:rPr>
              <w:t>偏离</w:t>
            </w:r>
          </w:p>
        </w:tc>
        <w:tc>
          <w:tcPr>
            <w:tcW w:w="1077" w:type="dxa"/>
            <w:vAlign w:val="center"/>
          </w:tcPr>
          <w:p w14:paraId="7FE4C15D">
            <w:pPr>
              <w:adjustRightInd w:val="0"/>
              <w:snapToGrid w:val="0"/>
              <w:ind w:firstLine="42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说明</w:t>
            </w:r>
          </w:p>
        </w:tc>
      </w:tr>
      <w:tr w14:paraId="08011E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4" w:type="dxa"/>
            <w:vAlign w:val="center"/>
          </w:tcPr>
          <w:p w14:paraId="74995517">
            <w:pPr>
              <w:adjustRightInd w:val="0"/>
              <w:snapToGrid w:val="0"/>
              <w:ind w:left="-88" w:leftChars="-42" w:firstLine="420"/>
              <w:jc w:val="center"/>
              <w:rPr>
                <w:rFonts w:hint="eastAsia" w:ascii="仿宋" w:hAnsi="仿宋" w:eastAsia="仿宋" w:cs="仿宋"/>
                <w:color w:val="auto"/>
                <w:szCs w:val="21"/>
                <w:highlight w:val="none"/>
              </w:rPr>
            </w:pPr>
          </w:p>
        </w:tc>
        <w:tc>
          <w:tcPr>
            <w:tcW w:w="3094" w:type="dxa"/>
            <w:vAlign w:val="center"/>
          </w:tcPr>
          <w:p w14:paraId="15FFDE32">
            <w:pPr>
              <w:adjustRightInd w:val="0"/>
              <w:snapToGrid w:val="0"/>
              <w:ind w:left="-88" w:leftChars="-42" w:firstLine="420"/>
              <w:jc w:val="center"/>
              <w:rPr>
                <w:rFonts w:hint="eastAsia" w:ascii="仿宋" w:hAnsi="仿宋" w:eastAsia="仿宋" w:cs="仿宋"/>
                <w:color w:val="auto"/>
                <w:szCs w:val="21"/>
                <w:highlight w:val="none"/>
              </w:rPr>
            </w:pPr>
          </w:p>
        </w:tc>
        <w:tc>
          <w:tcPr>
            <w:tcW w:w="3272" w:type="dxa"/>
            <w:vAlign w:val="center"/>
          </w:tcPr>
          <w:p w14:paraId="746DE86F">
            <w:pPr>
              <w:adjustRightInd w:val="0"/>
              <w:snapToGrid w:val="0"/>
              <w:ind w:left="-88" w:leftChars="-42" w:firstLine="420"/>
              <w:jc w:val="center"/>
              <w:rPr>
                <w:rFonts w:hint="eastAsia" w:ascii="仿宋" w:hAnsi="仿宋" w:eastAsia="仿宋" w:cs="仿宋"/>
                <w:color w:val="auto"/>
                <w:szCs w:val="21"/>
                <w:highlight w:val="none"/>
              </w:rPr>
            </w:pPr>
          </w:p>
        </w:tc>
        <w:tc>
          <w:tcPr>
            <w:tcW w:w="1179" w:type="dxa"/>
            <w:vAlign w:val="center"/>
          </w:tcPr>
          <w:p w14:paraId="311D2665">
            <w:pPr>
              <w:adjustRightInd w:val="0"/>
              <w:snapToGrid w:val="0"/>
              <w:ind w:left="-88" w:leftChars="-42" w:firstLine="420"/>
              <w:jc w:val="center"/>
              <w:rPr>
                <w:rFonts w:hint="eastAsia" w:ascii="仿宋" w:hAnsi="仿宋" w:eastAsia="仿宋" w:cs="仿宋"/>
                <w:color w:val="auto"/>
                <w:szCs w:val="21"/>
                <w:highlight w:val="none"/>
              </w:rPr>
            </w:pPr>
          </w:p>
        </w:tc>
        <w:tc>
          <w:tcPr>
            <w:tcW w:w="1077" w:type="dxa"/>
            <w:vAlign w:val="center"/>
          </w:tcPr>
          <w:p w14:paraId="4EBB663C">
            <w:pPr>
              <w:adjustRightInd w:val="0"/>
              <w:snapToGrid w:val="0"/>
              <w:ind w:left="-88" w:leftChars="-42" w:firstLine="420"/>
              <w:jc w:val="center"/>
              <w:rPr>
                <w:rFonts w:hint="eastAsia" w:ascii="仿宋" w:hAnsi="仿宋" w:eastAsia="仿宋" w:cs="仿宋"/>
                <w:color w:val="auto"/>
                <w:szCs w:val="21"/>
                <w:highlight w:val="none"/>
              </w:rPr>
            </w:pPr>
          </w:p>
        </w:tc>
      </w:tr>
      <w:tr w14:paraId="298FED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4" w:type="dxa"/>
            <w:vAlign w:val="center"/>
          </w:tcPr>
          <w:p w14:paraId="25926251">
            <w:pPr>
              <w:adjustRightInd w:val="0"/>
              <w:snapToGrid w:val="0"/>
              <w:ind w:left="-88" w:leftChars="-42" w:firstLine="420"/>
              <w:jc w:val="center"/>
              <w:rPr>
                <w:rFonts w:hint="eastAsia" w:ascii="仿宋" w:hAnsi="仿宋" w:eastAsia="仿宋" w:cs="仿宋"/>
                <w:color w:val="auto"/>
                <w:szCs w:val="21"/>
                <w:highlight w:val="none"/>
              </w:rPr>
            </w:pPr>
          </w:p>
        </w:tc>
        <w:tc>
          <w:tcPr>
            <w:tcW w:w="3094" w:type="dxa"/>
            <w:vAlign w:val="center"/>
          </w:tcPr>
          <w:p w14:paraId="0FB34917">
            <w:pPr>
              <w:adjustRightInd w:val="0"/>
              <w:snapToGrid w:val="0"/>
              <w:ind w:left="-88" w:leftChars="-42" w:firstLine="420"/>
              <w:jc w:val="center"/>
              <w:rPr>
                <w:rFonts w:hint="eastAsia" w:ascii="仿宋" w:hAnsi="仿宋" w:eastAsia="仿宋" w:cs="仿宋"/>
                <w:color w:val="auto"/>
                <w:szCs w:val="21"/>
                <w:highlight w:val="none"/>
              </w:rPr>
            </w:pPr>
          </w:p>
        </w:tc>
        <w:tc>
          <w:tcPr>
            <w:tcW w:w="3272" w:type="dxa"/>
            <w:vAlign w:val="center"/>
          </w:tcPr>
          <w:p w14:paraId="527B7818">
            <w:pPr>
              <w:adjustRightInd w:val="0"/>
              <w:snapToGrid w:val="0"/>
              <w:ind w:left="-88" w:leftChars="-42" w:firstLine="420"/>
              <w:jc w:val="center"/>
              <w:rPr>
                <w:rFonts w:hint="eastAsia" w:ascii="仿宋" w:hAnsi="仿宋" w:eastAsia="仿宋" w:cs="仿宋"/>
                <w:color w:val="auto"/>
                <w:szCs w:val="21"/>
                <w:highlight w:val="none"/>
              </w:rPr>
            </w:pPr>
          </w:p>
        </w:tc>
        <w:tc>
          <w:tcPr>
            <w:tcW w:w="1179" w:type="dxa"/>
            <w:vAlign w:val="center"/>
          </w:tcPr>
          <w:p w14:paraId="564D450A">
            <w:pPr>
              <w:adjustRightInd w:val="0"/>
              <w:snapToGrid w:val="0"/>
              <w:ind w:left="-88" w:leftChars="-42" w:firstLine="420"/>
              <w:jc w:val="center"/>
              <w:rPr>
                <w:rFonts w:hint="eastAsia" w:ascii="仿宋" w:hAnsi="仿宋" w:eastAsia="仿宋" w:cs="仿宋"/>
                <w:color w:val="auto"/>
                <w:szCs w:val="21"/>
                <w:highlight w:val="none"/>
              </w:rPr>
            </w:pPr>
          </w:p>
        </w:tc>
        <w:tc>
          <w:tcPr>
            <w:tcW w:w="1077" w:type="dxa"/>
            <w:vAlign w:val="center"/>
          </w:tcPr>
          <w:p w14:paraId="215184A0">
            <w:pPr>
              <w:adjustRightInd w:val="0"/>
              <w:snapToGrid w:val="0"/>
              <w:ind w:left="-88" w:leftChars="-42" w:firstLine="420"/>
              <w:jc w:val="center"/>
              <w:rPr>
                <w:rFonts w:hint="eastAsia" w:ascii="仿宋" w:hAnsi="仿宋" w:eastAsia="仿宋" w:cs="仿宋"/>
                <w:color w:val="auto"/>
                <w:szCs w:val="21"/>
                <w:highlight w:val="none"/>
              </w:rPr>
            </w:pPr>
          </w:p>
        </w:tc>
      </w:tr>
      <w:tr w14:paraId="409BE4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4" w:type="dxa"/>
            <w:vAlign w:val="center"/>
          </w:tcPr>
          <w:p w14:paraId="310FF1D1">
            <w:pPr>
              <w:adjustRightInd w:val="0"/>
              <w:snapToGrid w:val="0"/>
              <w:ind w:left="-88" w:leftChars="-42" w:firstLine="420"/>
              <w:jc w:val="center"/>
              <w:rPr>
                <w:rFonts w:hint="eastAsia" w:ascii="仿宋" w:hAnsi="仿宋" w:eastAsia="仿宋" w:cs="仿宋"/>
                <w:color w:val="auto"/>
                <w:szCs w:val="21"/>
                <w:highlight w:val="none"/>
              </w:rPr>
            </w:pPr>
          </w:p>
        </w:tc>
        <w:tc>
          <w:tcPr>
            <w:tcW w:w="3094" w:type="dxa"/>
            <w:vAlign w:val="center"/>
          </w:tcPr>
          <w:p w14:paraId="4C86F844">
            <w:pPr>
              <w:adjustRightInd w:val="0"/>
              <w:snapToGrid w:val="0"/>
              <w:ind w:left="-88" w:leftChars="-42" w:firstLine="420"/>
              <w:jc w:val="center"/>
              <w:rPr>
                <w:rFonts w:hint="eastAsia" w:ascii="仿宋" w:hAnsi="仿宋" w:eastAsia="仿宋" w:cs="仿宋"/>
                <w:color w:val="auto"/>
                <w:szCs w:val="21"/>
                <w:highlight w:val="none"/>
              </w:rPr>
            </w:pPr>
          </w:p>
        </w:tc>
        <w:tc>
          <w:tcPr>
            <w:tcW w:w="3272" w:type="dxa"/>
            <w:vAlign w:val="center"/>
          </w:tcPr>
          <w:p w14:paraId="3FB17890">
            <w:pPr>
              <w:adjustRightInd w:val="0"/>
              <w:snapToGrid w:val="0"/>
              <w:ind w:left="-88" w:leftChars="-42" w:firstLine="420"/>
              <w:jc w:val="center"/>
              <w:rPr>
                <w:rFonts w:hint="eastAsia" w:ascii="仿宋" w:hAnsi="仿宋" w:eastAsia="仿宋" w:cs="仿宋"/>
                <w:color w:val="auto"/>
                <w:szCs w:val="21"/>
                <w:highlight w:val="none"/>
              </w:rPr>
            </w:pPr>
          </w:p>
        </w:tc>
        <w:tc>
          <w:tcPr>
            <w:tcW w:w="1179" w:type="dxa"/>
            <w:vAlign w:val="center"/>
          </w:tcPr>
          <w:p w14:paraId="2954F8CD">
            <w:pPr>
              <w:adjustRightInd w:val="0"/>
              <w:snapToGrid w:val="0"/>
              <w:ind w:left="-88" w:leftChars="-42" w:firstLine="420"/>
              <w:jc w:val="center"/>
              <w:rPr>
                <w:rFonts w:hint="eastAsia" w:ascii="仿宋" w:hAnsi="仿宋" w:eastAsia="仿宋" w:cs="仿宋"/>
                <w:color w:val="auto"/>
                <w:szCs w:val="21"/>
                <w:highlight w:val="none"/>
              </w:rPr>
            </w:pPr>
          </w:p>
        </w:tc>
        <w:tc>
          <w:tcPr>
            <w:tcW w:w="1077" w:type="dxa"/>
            <w:vAlign w:val="center"/>
          </w:tcPr>
          <w:p w14:paraId="68490FB5">
            <w:pPr>
              <w:adjustRightInd w:val="0"/>
              <w:snapToGrid w:val="0"/>
              <w:ind w:left="-88" w:leftChars="-42" w:firstLine="420"/>
              <w:jc w:val="center"/>
              <w:rPr>
                <w:rFonts w:hint="eastAsia" w:ascii="仿宋" w:hAnsi="仿宋" w:eastAsia="仿宋" w:cs="仿宋"/>
                <w:color w:val="auto"/>
                <w:szCs w:val="21"/>
                <w:highlight w:val="none"/>
              </w:rPr>
            </w:pPr>
          </w:p>
        </w:tc>
      </w:tr>
      <w:tr w14:paraId="317C79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4" w:type="dxa"/>
            <w:vAlign w:val="center"/>
          </w:tcPr>
          <w:p w14:paraId="6082A773">
            <w:pPr>
              <w:adjustRightInd w:val="0"/>
              <w:snapToGrid w:val="0"/>
              <w:ind w:left="-88" w:leftChars="-42" w:firstLine="420"/>
              <w:jc w:val="center"/>
              <w:rPr>
                <w:rFonts w:hint="eastAsia" w:ascii="仿宋" w:hAnsi="仿宋" w:eastAsia="仿宋" w:cs="仿宋"/>
                <w:color w:val="auto"/>
                <w:szCs w:val="21"/>
                <w:highlight w:val="none"/>
              </w:rPr>
            </w:pPr>
          </w:p>
        </w:tc>
        <w:tc>
          <w:tcPr>
            <w:tcW w:w="3094" w:type="dxa"/>
            <w:vAlign w:val="center"/>
          </w:tcPr>
          <w:p w14:paraId="5B63D855">
            <w:pPr>
              <w:adjustRightInd w:val="0"/>
              <w:snapToGrid w:val="0"/>
              <w:ind w:left="-88" w:leftChars="-42" w:firstLine="420"/>
              <w:jc w:val="center"/>
              <w:rPr>
                <w:rFonts w:hint="eastAsia" w:ascii="仿宋" w:hAnsi="仿宋" w:eastAsia="仿宋" w:cs="仿宋"/>
                <w:color w:val="auto"/>
                <w:szCs w:val="21"/>
                <w:highlight w:val="none"/>
              </w:rPr>
            </w:pPr>
          </w:p>
        </w:tc>
        <w:tc>
          <w:tcPr>
            <w:tcW w:w="3272" w:type="dxa"/>
            <w:vAlign w:val="center"/>
          </w:tcPr>
          <w:p w14:paraId="44947E90">
            <w:pPr>
              <w:adjustRightInd w:val="0"/>
              <w:snapToGrid w:val="0"/>
              <w:ind w:left="-88" w:leftChars="-42" w:firstLine="420"/>
              <w:jc w:val="center"/>
              <w:rPr>
                <w:rFonts w:hint="eastAsia" w:ascii="仿宋" w:hAnsi="仿宋" w:eastAsia="仿宋" w:cs="仿宋"/>
                <w:color w:val="auto"/>
                <w:szCs w:val="21"/>
                <w:highlight w:val="none"/>
              </w:rPr>
            </w:pPr>
          </w:p>
        </w:tc>
        <w:tc>
          <w:tcPr>
            <w:tcW w:w="1179" w:type="dxa"/>
            <w:vAlign w:val="center"/>
          </w:tcPr>
          <w:p w14:paraId="163E8590">
            <w:pPr>
              <w:adjustRightInd w:val="0"/>
              <w:snapToGrid w:val="0"/>
              <w:ind w:left="-88" w:leftChars="-42" w:firstLine="420"/>
              <w:jc w:val="center"/>
              <w:rPr>
                <w:rFonts w:hint="eastAsia" w:ascii="仿宋" w:hAnsi="仿宋" w:eastAsia="仿宋" w:cs="仿宋"/>
                <w:color w:val="auto"/>
                <w:szCs w:val="21"/>
                <w:highlight w:val="none"/>
              </w:rPr>
            </w:pPr>
          </w:p>
        </w:tc>
        <w:tc>
          <w:tcPr>
            <w:tcW w:w="1077" w:type="dxa"/>
            <w:vAlign w:val="center"/>
          </w:tcPr>
          <w:p w14:paraId="4B6BF65F">
            <w:pPr>
              <w:adjustRightInd w:val="0"/>
              <w:snapToGrid w:val="0"/>
              <w:ind w:left="-88" w:leftChars="-42" w:firstLine="420"/>
              <w:jc w:val="center"/>
              <w:rPr>
                <w:rFonts w:hint="eastAsia" w:ascii="仿宋" w:hAnsi="仿宋" w:eastAsia="仿宋" w:cs="仿宋"/>
                <w:color w:val="auto"/>
                <w:szCs w:val="21"/>
                <w:highlight w:val="none"/>
              </w:rPr>
            </w:pPr>
          </w:p>
        </w:tc>
      </w:tr>
      <w:tr w14:paraId="49E1A6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4" w:type="dxa"/>
            <w:vAlign w:val="center"/>
          </w:tcPr>
          <w:p w14:paraId="6FFFA750">
            <w:pPr>
              <w:adjustRightInd w:val="0"/>
              <w:snapToGrid w:val="0"/>
              <w:ind w:left="-88" w:leftChars="-42" w:firstLine="420"/>
              <w:jc w:val="center"/>
              <w:rPr>
                <w:rFonts w:hint="eastAsia" w:ascii="仿宋" w:hAnsi="仿宋" w:eastAsia="仿宋" w:cs="仿宋"/>
                <w:color w:val="auto"/>
                <w:szCs w:val="21"/>
                <w:highlight w:val="none"/>
              </w:rPr>
            </w:pPr>
          </w:p>
        </w:tc>
        <w:tc>
          <w:tcPr>
            <w:tcW w:w="3094" w:type="dxa"/>
            <w:vAlign w:val="center"/>
          </w:tcPr>
          <w:p w14:paraId="0890D18C">
            <w:pPr>
              <w:adjustRightInd w:val="0"/>
              <w:snapToGrid w:val="0"/>
              <w:ind w:left="-88" w:leftChars="-42" w:firstLine="420"/>
              <w:jc w:val="center"/>
              <w:rPr>
                <w:rFonts w:hint="eastAsia" w:ascii="仿宋" w:hAnsi="仿宋" w:eastAsia="仿宋" w:cs="仿宋"/>
                <w:color w:val="auto"/>
                <w:szCs w:val="21"/>
                <w:highlight w:val="none"/>
              </w:rPr>
            </w:pPr>
          </w:p>
        </w:tc>
        <w:tc>
          <w:tcPr>
            <w:tcW w:w="3272" w:type="dxa"/>
            <w:vAlign w:val="center"/>
          </w:tcPr>
          <w:p w14:paraId="19DB71E8">
            <w:pPr>
              <w:adjustRightInd w:val="0"/>
              <w:snapToGrid w:val="0"/>
              <w:ind w:left="-88" w:leftChars="-42" w:firstLine="420"/>
              <w:jc w:val="center"/>
              <w:rPr>
                <w:rFonts w:hint="eastAsia" w:ascii="仿宋" w:hAnsi="仿宋" w:eastAsia="仿宋" w:cs="仿宋"/>
                <w:color w:val="auto"/>
                <w:szCs w:val="21"/>
                <w:highlight w:val="none"/>
              </w:rPr>
            </w:pPr>
          </w:p>
        </w:tc>
        <w:tc>
          <w:tcPr>
            <w:tcW w:w="1179" w:type="dxa"/>
            <w:vAlign w:val="center"/>
          </w:tcPr>
          <w:p w14:paraId="3292750F">
            <w:pPr>
              <w:adjustRightInd w:val="0"/>
              <w:snapToGrid w:val="0"/>
              <w:ind w:left="-88" w:leftChars="-42" w:firstLine="420"/>
              <w:jc w:val="center"/>
              <w:rPr>
                <w:rFonts w:hint="eastAsia" w:ascii="仿宋" w:hAnsi="仿宋" w:eastAsia="仿宋" w:cs="仿宋"/>
                <w:color w:val="auto"/>
                <w:szCs w:val="21"/>
                <w:highlight w:val="none"/>
              </w:rPr>
            </w:pPr>
          </w:p>
        </w:tc>
        <w:tc>
          <w:tcPr>
            <w:tcW w:w="1077" w:type="dxa"/>
            <w:vAlign w:val="center"/>
          </w:tcPr>
          <w:p w14:paraId="17E88EA8">
            <w:pPr>
              <w:adjustRightInd w:val="0"/>
              <w:snapToGrid w:val="0"/>
              <w:ind w:left="-88" w:leftChars="-42" w:firstLine="420"/>
              <w:jc w:val="center"/>
              <w:rPr>
                <w:rFonts w:hint="eastAsia" w:ascii="仿宋" w:hAnsi="仿宋" w:eastAsia="仿宋" w:cs="仿宋"/>
                <w:color w:val="auto"/>
                <w:szCs w:val="21"/>
                <w:highlight w:val="none"/>
              </w:rPr>
            </w:pPr>
          </w:p>
        </w:tc>
      </w:tr>
      <w:tr w14:paraId="552351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4" w:type="dxa"/>
            <w:vAlign w:val="center"/>
          </w:tcPr>
          <w:p w14:paraId="27D1D0E3">
            <w:pPr>
              <w:adjustRightInd w:val="0"/>
              <w:snapToGrid w:val="0"/>
              <w:ind w:left="-88" w:leftChars="-42" w:firstLine="420"/>
              <w:jc w:val="center"/>
              <w:rPr>
                <w:rFonts w:hint="eastAsia" w:ascii="仿宋" w:hAnsi="仿宋" w:eastAsia="仿宋" w:cs="仿宋"/>
                <w:color w:val="auto"/>
                <w:szCs w:val="21"/>
                <w:highlight w:val="none"/>
              </w:rPr>
            </w:pPr>
          </w:p>
        </w:tc>
        <w:tc>
          <w:tcPr>
            <w:tcW w:w="3094" w:type="dxa"/>
            <w:vAlign w:val="center"/>
          </w:tcPr>
          <w:p w14:paraId="5752A854">
            <w:pPr>
              <w:adjustRightInd w:val="0"/>
              <w:snapToGrid w:val="0"/>
              <w:ind w:left="-88" w:leftChars="-42" w:firstLine="420"/>
              <w:jc w:val="center"/>
              <w:rPr>
                <w:rFonts w:hint="eastAsia" w:ascii="仿宋" w:hAnsi="仿宋" w:eastAsia="仿宋" w:cs="仿宋"/>
                <w:color w:val="auto"/>
                <w:szCs w:val="21"/>
                <w:highlight w:val="none"/>
              </w:rPr>
            </w:pPr>
          </w:p>
        </w:tc>
        <w:tc>
          <w:tcPr>
            <w:tcW w:w="3272" w:type="dxa"/>
            <w:vAlign w:val="center"/>
          </w:tcPr>
          <w:p w14:paraId="51EA4673">
            <w:pPr>
              <w:adjustRightInd w:val="0"/>
              <w:snapToGrid w:val="0"/>
              <w:ind w:left="-88" w:leftChars="-42" w:firstLine="420"/>
              <w:jc w:val="center"/>
              <w:rPr>
                <w:rFonts w:hint="eastAsia" w:ascii="仿宋" w:hAnsi="仿宋" w:eastAsia="仿宋" w:cs="仿宋"/>
                <w:color w:val="auto"/>
                <w:szCs w:val="21"/>
                <w:highlight w:val="none"/>
              </w:rPr>
            </w:pPr>
          </w:p>
        </w:tc>
        <w:tc>
          <w:tcPr>
            <w:tcW w:w="1179" w:type="dxa"/>
            <w:vAlign w:val="center"/>
          </w:tcPr>
          <w:p w14:paraId="01E7A461">
            <w:pPr>
              <w:adjustRightInd w:val="0"/>
              <w:snapToGrid w:val="0"/>
              <w:ind w:left="-88" w:leftChars="-42" w:firstLine="420"/>
              <w:jc w:val="center"/>
              <w:rPr>
                <w:rFonts w:hint="eastAsia" w:ascii="仿宋" w:hAnsi="仿宋" w:eastAsia="仿宋" w:cs="仿宋"/>
                <w:color w:val="auto"/>
                <w:szCs w:val="21"/>
                <w:highlight w:val="none"/>
              </w:rPr>
            </w:pPr>
          </w:p>
        </w:tc>
        <w:tc>
          <w:tcPr>
            <w:tcW w:w="1077" w:type="dxa"/>
            <w:vAlign w:val="center"/>
          </w:tcPr>
          <w:p w14:paraId="6DCD383D">
            <w:pPr>
              <w:adjustRightInd w:val="0"/>
              <w:snapToGrid w:val="0"/>
              <w:ind w:left="-88" w:leftChars="-42" w:firstLine="420"/>
              <w:jc w:val="center"/>
              <w:rPr>
                <w:rFonts w:hint="eastAsia" w:ascii="仿宋" w:hAnsi="仿宋" w:eastAsia="仿宋" w:cs="仿宋"/>
                <w:color w:val="auto"/>
                <w:szCs w:val="21"/>
                <w:highlight w:val="none"/>
              </w:rPr>
            </w:pPr>
          </w:p>
        </w:tc>
      </w:tr>
      <w:tr w14:paraId="1B901E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64" w:type="dxa"/>
            <w:vAlign w:val="center"/>
          </w:tcPr>
          <w:p w14:paraId="6ADA06FC">
            <w:pPr>
              <w:adjustRightInd w:val="0"/>
              <w:snapToGrid w:val="0"/>
              <w:ind w:left="-88" w:leftChars="-42" w:firstLine="420"/>
              <w:jc w:val="center"/>
              <w:rPr>
                <w:rFonts w:hint="eastAsia" w:ascii="仿宋" w:hAnsi="仿宋" w:eastAsia="仿宋" w:cs="仿宋"/>
                <w:color w:val="auto"/>
                <w:szCs w:val="21"/>
                <w:highlight w:val="none"/>
              </w:rPr>
            </w:pPr>
          </w:p>
        </w:tc>
        <w:tc>
          <w:tcPr>
            <w:tcW w:w="3094" w:type="dxa"/>
            <w:vAlign w:val="center"/>
          </w:tcPr>
          <w:p w14:paraId="68A2D74E">
            <w:pPr>
              <w:adjustRightInd w:val="0"/>
              <w:snapToGrid w:val="0"/>
              <w:ind w:left="-88" w:leftChars="-42" w:firstLine="420"/>
              <w:jc w:val="center"/>
              <w:rPr>
                <w:rFonts w:hint="eastAsia" w:ascii="仿宋" w:hAnsi="仿宋" w:eastAsia="仿宋" w:cs="仿宋"/>
                <w:color w:val="auto"/>
                <w:szCs w:val="21"/>
                <w:highlight w:val="none"/>
              </w:rPr>
            </w:pPr>
          </w:p>
        </w:tc>
        <w:tc>
          <w:tcPr>
            <w:tcW w:w="3272" w:type="dxa"/>
            <w:vAlign w:val="center"/>
          </w:tcPr>
          <w:p w14:paraId="649D72C7">
            <w:pPr>
              <w:adjustRightInd w:val="0"/>
              <w:snapToGrid w:val="0"/>
              <w:ind w:left="-88" w:leftChars="-42" w:firstLine="420"/>
              <w:jc w:val="center"/>
              <w:rPr>
                <w:rFonts w:hint="eastAsia" w:ascii="仿宋" w:hAnsi="仿宋" w:eastAsia="仿宋" w:cs="仿宋"/>
                <w:color w:val="auto"/>
                <w:szCs w:val="21"/>
                <w:highlight w:val="none"/>
              </w:rPr>
            </w:pPr>
          </w:p>
        </w:tc>
        <w:tc>
          <w:tcPr>
            <w:tcW w:w="1179" w:type="dxa"/>
            <w:vAlign w:val="center"/>
          </w:tcPr>
          <w:p w14:paraId="7D0C4611">
            <w:pPr>
              <w:adjustRightInd w:val="0"/>
              <w:snapToGrid w:val="0"/>
              <w:ind w:left="-88" w:leftChars="-42" w:firstLine="420"/>
              <w:jc w:val="center"/>
              <w:rPr>
                <w:rFonts w:hint="eastAsia" w:ascii="仿宋" w:hAnsi="仿宋" w:eastAsia="仿宋" w:cs="仿宋"/>
                <w:color w:val="auto"/>
                <w:szCs w:val="21"/>
                <w:highlight w:val="none"/>
              </w:rPr>
            </w:pPr>
          </w:p>
        </w:tc>
        <w:tc>
          <w:tcPr>
            <w:tcW w:w="1077" w:type="dxa"/>
            <w:vAlign w:val="center"/>
          </w:tcPr>
          <w:p w14:paraId="53842A40">
            <w:pPr>
              <w:adjustRightInd w:val="0"/>
              <w:snapToGrid w:val="0"/>
              <w:ind w:left="-88" w:leftChars="-42" w:firstLine="420"/>
              <w:jc w:val="center"/>
              <w:rPr>
                <w:rFonts w:hint="eastAsia" w:ascii="仿宋" w:hAnsi="仿宋" w:eastAsia="仿宋" w:cs="仿宋"/>
                <w:color w:val="auto"/>
                <w:szCs w:val="21"/>
                <w:highlight w:val="none"/>
              </w:rPr>
            </w:pPr>
          </w:p>
        </w:tc>
      </w:tr>
      <w:tr w14:paraId="1E425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9586" w:type="dxa"/>
            <w:gridSpan w:val="5"/>
            <w:vAlign w:val="center"/>
          </w:tcPr>
          <w:p w14:paraId="4A744C6F">
            <w:pPr>
              <w:adjustRightInd w:val="0"/>
              <w:snapToGrid w:val="0"/>
              <w:jc w:val="left"/>
              <w:rPr>
                <w:rFonts w:hint="eastAsia" w:ascii="仿宋" w:hAnsi="仿宋" w:eastAsia="仿宋" w:cs="仿宋"/>
                <w:b/>
                <w:color w:val="auto"/>
                <w:szCs w:val="21"/>
                <w:highlight w:val="none"/>
              </w:rPr>
            </w:pPr>
            <w:r>
              <w:rPr>
                <w:rFonts w:hint="eastAsia" w:ascii="仿宋" w:hAnsi="仿宋" w:eastAsia="仿宋" w:cs="仿宋"/>
                <w:b/>
                <w:bCs w:val="0"/>
                <w:color w:val="auto"/>
                <w:szCs w:val="21"/>
                <w:highlight w:val="none"/>
                <w:lang w:val="en-US" w:eastAsia="zh-CN"/>
              </w:rPr>
              <w:t>投标人</w:t>
            </w:r>
            <w:r>
              <w:rPr>
                <w:rFonts w:hint="eastAsia" w:ascii="仿宋" w:hAnsi="仿宋" w:eastAsia="仿宋" w:cs="仿宋"/>
                <w:b/>
                <w:bCs w:val="0"/>
                <w:color w:val="auto"/>
                <w:szCs w:val="21"/>
                <w:highlight w:val="none"/>
              </w:rPr>
              <w:t>保证：除本偏离表列出的偏离外，我单位对招标文件的其他商务、技术条款完全响应，无偏离。</w:t>
            </w:r>
          </w:p>
        </w:tc>
      </w:tr>
    </w:tbl>
    <w:p w14:paraId="55970303">
      <w:pPr>
        <w:adjustRightInd w:val="0"/>
        <w:snapToGrid w:val="0"/>
        <w:ind w:left="-88" w:leftChars="-42" w:firstLine="422" w:firstLineChars="200"/>
        <w:rPr>
          <w:rFonts w:hint="eastAsia" w:ascii="仿宋" w:hAnsi="仿宋" w:eastAsia="仿宋" w:cs="仿宋"/>
          <w:color w:val="auto"/>
          <w:szCs w:val="21"/>
          <w:highlight w:val="none"/>
        </w:rPr>
      </w:pPr>
      <w:r>
        <w:rPr>
          <w:rFonts w:hint="eastAsia" w:ascii="仿宋" w:hAnsi="仿宋" w:eastAsia="仿宋" w:cs="仿宋"/>
          <w:b/>
          <w:color w:val="auto"/>
          <w:szCs w:val="21"/>
          <w:highlight w:val="none"/>
        </w:rPr>
        <w:t>备注</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正</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负</w:t>
      </w:r>
      <w:r>
        <w:rPr>
          <w:rFonts w:hint="eastAsia" w:ascii="仿宋" w:hAnsi="仿宋" w:eastAsia="仿宋" w:cs="仿宋"/>
          <w:color w:val="auto"/>
          <w:szCs w:val="21"/>
          <w:highlight w:val="none"/>
        </w:rPr>
        <w:t>偏离”栏应注明“</w:t>
      </w:r>
      <w:r>
        <w:rPr>
          <w:rFonts w:hint="eastAsia" w:ascii="仿宋" w:hAnsi="仿宋" w:eastAsia="仿宋" w:cs="仿宋"/>
          <w:color w:val="auto"/>
          <w:szCs w:val="21"/>
          <w:highlight w:val="none"/>
          <w:lang w:val="en-US" w:eastAsia="zh-CN"/>
        </w:rPr>
        <w:t>正</w:t>
      </w:r>
      <w:r>
        <w:rPr>
          <w:rFonts w:hint="eastAsia" w:ascii="仿宋" w:hAnsi="仿宋" w:eastAsia="仿宋" w:cs="仿宋"/>
          <w:color w:val="auto"/>
          <w:szCs w:val="21"/>
          <w:highlight w:val="none"/>
        </w:rPr>
        <w:t>”或“</w:t>
      </w:r>
      <w:r>
        <w:rPr>
          <w:rFonts w:hint="eastAsia" w:ascii="仿宋" w:hAnsi="仿宋" w:eastAsia="仿宋" w:cs="仿宋"/>
          <w:color w:val="auto"/>
          <w:szCs w:val="21"/>
          <w:highlight w:val="none"/>
          <w:lang w:val="en-US" w:eastAsia="zh-CN"/>
        </w:rPr>
        <w:t>负</w:t>
      </w:r>
      <w:r>
        <w:rPr>
          <w:rFonts w:hint="eastAsia" w:ascii="仿宋" w:hAnsi="仿宋" w:eastAsia="仿宋" w:cs="仿宋"/>
          <w:color w:val="auto"/>
          <w:szCs w:val="21"/>
          <w:highlight w:val="none"/>
        </w:rPr>
        <w:t>”。</w:t>
      </w:r>
    </w:p>
    <w:p w14:paraId="0C8CB8EC">
      <w:pPr>
        <w:adjustRightInd w:val="0"/>
        <w:snapToGrid w:val="0"/>
        <w:spacing w:before="120" w:line="360" w:lineRule="auto"/>
        <w:ind w:firstLine="420"/>
        <w:rPr>
          <w:rFonts w:hint="eastAsia" w:ascii="仿宋" w:hAnsi="仿宋" w:eastAsia="仿宋" w:cs="仿宋"/>
          <w:color w:val="auto"/>
          <w:szCs w:val="21"/>
          <w:highlight w:val="none"/>
        </w:rPr>
      </w:pPr>
    </w:p>
    <w:p w14:paraId="23CDE8D7">
      <w:pPr>
        <w:adjustRightInd w:val="0"/>
        <w:snapToGrid w:val="0"/>
        <w:spacing w:before="12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投标人名称（盖单位章）：</w:t>
      </w:r>
    </w:p>
    <w:p w14:paraId="6B5E607E">
      <w:pPr>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日期：</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12798888">
      <w:pPr>
        <w:pStyle w:val="9"/>
        <w:spacing w:before="120" w:line="360" w:lineRule="auto"/>
        <w:ind w:left="420" w:right="105" w:firstLine="643"/>
        <w:jc w:val="center"/>
        <w:rPr>
          <w:b/>
          <w:bCs/>
          <w:color w:val="auto"/>
          <w:sz w:val="32"/>
          <w:szCs w:val="32"/>
          <w:highlight w:val="none"/>
        </w:rPr>
      </w:pPr>
    </w:p>
    <w:p w14:paraId="705149A6">
      <w:pPr>
        <w:pStyle w:val="9"/>
        <w:spacing w:before="120" w:line="360" w:lineRule="auto"/>
        <w:ind w:left="420" w:right="105" w:firstLine="643"/>
        <w:jc w:val="center"/>
        <w:rPr>
          <w:b/>
          <w:bCs/>
          <w:color w:val="auto"/>
          <w:sz w:val="32"/>
          <w:szCs w:val="32"/>
          <w:highlight w:val="none"/>
        </w:rPr>
      </w:pPr>
    </w:p>
    <w:p w14:paraId="67EE118B">
      <w:pPr>
        <w:pStyle w:val="9"/>
        <w:spacing w:before="120" w:line="360" w:lineRule="auto"/>
        <w:ind w:left="420" w:right="105" w:firstLine="643"/>
        <w:jc w:val="center"/>
        <w:rPr>
          <w:b/>
          <w:bCs/>
          <w:color w:val="auto"/>
          <w:sz w:val="32"/>
          <w:szCs w:val="32"/>
          <w:highlight w:val="none"/>
        </w:rPr>
      </w:pPr>
    </w:p>
    <w:p w14:paraId="1903F10B">
      <w:pPr>
        <w:pStyle w:val="9"/>
        <w:spacing w:before="120" w:line="360" w:lineRule="auto"/>
        <w:ind w:left="420" w:right="105" w:firstLine="643"/>
        <w:jc w:val="center"/>
        <w:rPr>
          <w:b/>
          <w:bCs/>
          <w:color w:val="auto"/>
          <w:sz w:val="32"/>
          <w:szCs w:val="32"/>
          <w:highlight w:val="none"/>
        </w:rPr>
      </w:pPr>
    </w:p>
    <w:p w14:paraId="6F358B7E">
      <w:pPr>
        <w:pStyle w:val="9"/>
        <w:spacing w:before="120" w:line="360" w:lineRule="auto"/>
        <w:ind w:left="420" w:right="105" w:firstLine="643"/>
        <w:jc w:val="center"/>
        <w:rPr>
          <w:b/>
          <w:bCs/>
          <w:color w:val="auto"/>
          <w:sz w:val="32"/>
          <w:szCs w:val="32"/>
          <w:highlight w:val="none"/>
        </w:rPr>
      </w:pPr>
    </w:p>
    <w:p w14:paraId="1CCBC4C2">
      <w:pPr>
        <w:pStyle w:val="9"/>
        <w:spacing w:before="120" w:line="360" w:lineRule="auto"/>
        <w:ind w:left="420" w:right="105" w:firstLine="643"/>
        <w:jc w:val="center"/>
        <w:rPr>
          <w:b/>
          <w:bCs/>
          <w:color w:val="auto"/>
          <w:sz w:val="32"/>
          <w:szCs w:val="32"/>
          <w:highlight w:val="none"/>
        </w:rPr>
      </w:pPr>
    </w:p>
    <w:p w14:paraId="11ABC369">
      <w:pPr>
        <w:pStyle w:val="9"/>
        <w:spacing w:before="120" w:line="360" w:lineRule="auto"/>
        <w:ind w:left="420" w:right="105" w:firstLine="643"/>
        <w:jc w:val="center"/>
        <w:rPr>
          <w:b/>
          <w:bCs/>
          <w:color w:val="auto"/>
          <w:sz w:val="32"/>
          <w:szCs w:val="32"/>
          <w:highlight w:val="none"/>
        </w:rPr>
      </w:pPr>
    </w:p>
    <w:p w14:paraId="3366BF2F">
      <w:pPr>
        <w:pStyle w:val="9"/>
        <w:spacing w:before="120" w:line="360" w:lineRule="auto"/>
        <w:ind w:left="420" w:right="105" w:firstLine="643"/>
        <w:jc w:val="center"/>
        <w:rPr>
          <w:b/>
          <w:bCs/>
          <w:color w:val="auto"/>
          <w:sz w:val="32"/>
          <w:szCs w:val="32"/>
          <w:highlight w:val="none"/>
        </w:rPr>
      </w:pPr>
    </w:p>
    <w:p w14:paraId="7CD59FCF">
      <w:pPr>
        <w:widowControl/>
        <w:jc w:val="left"/>
        <w:rPr>
          <w:color w:val="auto"/>
          <w:highlight w:val="none"/>
        </w:rPr>
      </w:pPr>
      <w:r>
        <w:rPr>
          <w:color w:val="auto"/>
          <w:highlight w:val="none"/>
        </w:rPr>
        <w:br w:type="page"/>
      </w:r>
    </w:p>
    <w:p w14:paraId="713A1D7C">
      <w:pPr>
        <w:pStyle w:val="9"/>
        <w:spacing w:before="120" w:line="360" w:lineRule="auto"/>
        <w:ind w:left="420" w:right="105" w:firstLine="643"/>
        <w:jc w:val="center"/>
        <w:rPr>
          <w:b/>
          <w:bCs/>
          <w:color w:val="auto"/>
          <w:sz w:val="32"/>
          <w:szCs w:val="32"/>
          <w:highlight w:val="none"/>
        </w:rPr>
      </w:pPr>
      <w:r>
        <w:rPr>
          <w:rFonts w:hint="eastAsia"/>
          <w:b/>
          <w:bCs/>
          <w:color w:val="auto"/>
          <w:sz w:val="32"/>
          <w:szCs w:val="32"/>
          <w:highlight w:val="none"/>
          <w:lang w:val="en-US" w:eastAsia="zh-CN"/>
        </w:rPr>
        <w:t>八</w:t>
      </w:r>
      <w:r>
        <w:rPr>
          <w:rFonts w:hint="eastAsia"/>
          <w:b/>
          <w:bCs/>
          <w:color w:val="auto"/>
          <w:sz w:val="32"/>
          <w:szCs w:val="32"/>
          <w:highlight w:val="none"/>
        </w:rPr>
        <w:t>、服务方案</w:t>
      </w:r>
    </w:p>
    <w:p w14:paraId="4018D1AD">
      <w:pPr>
        <w:adjustRightInd w:val="0"/>
        <w:snapToGrid w:val="0"/>
        <w:spacing w:before="12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投标人根据招标文件要求及评标办法要求自拟，内容至少包含：</w:t>
      </w:r>
    </w:p>
    <w:p w14:paraId="7E431ADC">
      <w:pPr>
        <w:adjustRightInd w:val="0"/>
        <w:snapToGrid w:val="0"/>
        <w:spacing w:before="12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hint="eastAsia" w:ascii="仿宋" w:hAnsi="仿宋" w:eastAsia="仿宋" w:cs="仿宋"/>
          <w:color w:val="auto"/>
          <w:sz w:val="24"/>
          <w:highlight w:val="none"/>
        </w:rPr>
        <w:t>服务方案</w:t>
      </w:r>
    </w:p>
    <w:p w14:paraId="2D4735C3">
      <w:pPr>
        <w:adjustRightInd w:val="0"/>
        <w:snapToGrid w:val="0"/>
        <w:spacing w:before="12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 w:val="24"/>
          <w:highlight w:val="none"/>
        </w:rPr>
        <w:t>保障措施</w:t>
      </w:r>
    </w:p>
    <w:p w14:paraId="41A8576D">
      <w:pPr>
        <w:adjustRightInd w:val="0"/>
        <w:snapToGrid w:val="0"/>
        <w:spacing w:before="12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hint="eastAsia" w:ascii="仿宋" w:hAnsi="仿宋" w:eastAsia="仿宋" w:cs="仿宋"/>
          <w:color w:val="auto"/>
          <w:sz w:val="24"/>
          <w:highlight w:val="none"/>
        </w:rPr>
        <w:t>服务承诺</w:t>
      </w:r>
    </w:p>
    <w:p w14:paraId="7D61AB14">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75E3BFDD">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03977378">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725A37B4">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0BA64680">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679B1461">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0AEF4E32">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0BED3507">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6CAD4D70">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5F11916D">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5129C4CB">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0FF37C51">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2F9E1519">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08B68A3D">
      <w:pPr>
        <w:adjustRightInd w:val="0"/>
        <w:spacing w:line="160" w:lineRule="atLeast"/>
        <w:ind w:firstLine="562"/>
        <w:jc w:val="center"/>
        <w:textAlignment w:val="baseline"/>
        <w:outlineLvl w:val="2"/>
        <w:rPr>
          <w:rFonts w:ascii="宋体" w:hAnsi="宋体" w:cs="宋体"/>
          <w:b/>
          <w:bCs/>
          <w:color w:val="auto"/>
          <w:kern w:val="0"/>
          <w:sz w:val="28"/>
          <w:szCs w:val="21"/>
          <w:highlight w:val="none"/>
        </w:rPr>
      </w:pPr>
    </w:p>
    <w:p w14:paraId="3F70BBE3">
      <w:pPr>
        <w:rPr>
          <w:rFonts w:ascii="宋体" w:hAnsi="宋体" w:cs="宋体"/>
          <w:b/>
          <w:bCs/>
          <w:color w:val="auto"/>
          <w:kern w:val="0"/>
          <w:sz w:val="28"/>
          <w:szCs w:val="21"/>
          <w:highlight w:val="none"/>
        </w:rPr>
      </w:pPr>
      <w:r>
        <w:rPr>
          <w:rFonts w:ascii="宋体" w:hAnsi="宋体" w:cs="宋体"/>
          <w:b/>
          <w:bCs/>
          <w:color w:val="auto"/>
          <w:kern w:val="0"/>
          <w:sz w:val="28"/>
          <w:szCs w:val="21"/>
          <w:highlight w:val="none"/>
        </w:rPr>
        <w:br w:type="page"/>
      </w:r>
    </w:p>
    <w:p w14:paraId="0E4914B1">
      <w:pPr>
        <w:adjustRightInd w:val="0"/>
        <w:spacing w:line="160" w:lineRule="atLeast"/>
        <w:ind w:firstLine="643"/>
        <w:jc w:val="center"/>
        <w:textAlignment w:val="baseline"/>
        <w:outlineLvl w:val="2"/>
        <w:rPr>
          <w:rFonts w:ascii="宋体" w:hAnsi="宋体" w:cs="宋体"/>
          <w:b/>
          <w:bCs/>
          <w:color w:val="auto"/>
          <w:kern w:val="0"/>
          <w:sz w:val="28"/>
          <w:szCs w:val="28"/>
          <w:highlight w:val="none"/>
        </w:rPr>
      </w:pPr>
      <w:r>
        <w:rPr>
          <w:rFonts w:hint="eastAsia"/>
          <w:b/>
          <w:bCs/>
          <w:color w:val="auto"/>
          <w:sz w:val="32"/>
          <w:szCs w:val="32"/>
          <w:highlight w:val="none"/>
          <w:lang w:val="en-US" w:eastAsia="zh-CN"/>
        </w:rPr>
        <w:t>九</w:t>
      </w:r>
      <w:r>
        <w:rPr>
          <w:rFonts w:hint="eastAsia"/>
          <w:b/>
          <w:bCs/>
          <w:color w:val="auto"/>
          <w:sz w:val="32"/>
          <w:szCs w:val="32"/>
          <w:highlight w:val="none"/>
        </w:rPr>
        <w:t>、</w:t>
      </w:r>
      <w:bookmarkEnd w:id="60"/>
      <w:bookmarkStart w:id="68" w:name="_Toc9452"/>
      <w:r>
        <w:rPr>
          <w:rFonts w:hint="eastAsia"/>
          <w:b/>
          <w:bCs/>
          <w:color w:val="auto"/>
          <w:sz w:val="32"/>
          <w:szCs w:val="32"/>
          <w:highlight w:val="none"/>
        </w:rPr>
        <w:t>投标人认为需要提供的其他资料</w:t>
      </w:r>
      <w:bookmarkEnd w:id="68"/>
    </w:p>
    <w:p w14:paraId="404D74E9">
      <w:pPr>
        <w:ind w:firstLine="420"/>
        <w:rPr>
          <w:rFonts w:ascii="宋体" w:hAnsi="宋体" w:cs="宋体"/>
          <w:color w:val="auto"/>
          <w:szCs w:val="24"/>
          <w:highlight w:val="none"/>
        </w:rPr>
      </w:pPr>
    </w:p>
    <w:p w14:paraId="1C20950F">
      <w:pPr>
        <w:adjustRightInd w:val="0"/>
        <w:snapToGrid w:val="0"/>
        <w:spacing w:before="120"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投标人根据采购文件、资格条件要求、评标办法及技术规格、参数与要求等规定认为需要响应和提供的其他资料</w:t>
      </w:r>
    </w:p>
    <w:p w14:paraId="71B7B35B">
      <w:pPr>
        <w:ind w:firstLine="420"/>
        <w:rPr>
          <w:rFonts w:ascii="宋体" w:hAnsi="宋体" w:cs="宋体"/>
          <w:color w:val="auto"/>
          <w:szCs w:val="24"/>
          <w:highlight w:val="none"/>
        </w:rPr>
      </w:pPr>
    </w:p>
    <w:p w14:paraId="52063642">
      <w:pPr>
        <w:ind w:firstLine="420"/>
        <w:rPr>
          <w:rFonts w:ascii="宋体" w:hAnsi="宋体" w:cs="宋体"/>
          <w:color w:val="auto"/>
          <w:szCs w:val="24"/>
          <w:highlight w:val="none"/>
        </w:rPr>
      </w:pPr>
    </w:p>
    <w:p w14:paraId="40857595">
      <w:pPr>
        <w:ind w:firstLine="420"/>
        <w:rPr>
          <w:rFonts w:ascii="宋体" w:hAnsi="宋体" w:cs="宋体"/>
          <w:color w:val="auto"/>
          <w:szCs w:val="24"/>
          <w:highlight w:val="none"/>
        </w:rPr>
      </w:pPr>
    </w:p>
    <w:p w14:paraId="6C08F819">
      <w:pPr>
        <w:ind w:firstLine="420"/>
        <w:rPr>
          <w:rFonts w:ascii="宋体" w:hAnsi="宋体" w:cs="宋体"/>
          <w:color w:val="auto"/>
          <w:szCs w:val="24"/>
          <w:highlight w:val="none"/>
        </w:rPr>
      </w:pPr>
    </w:p>
    <w:p w14:paraId="47D37CD5">
      <w:pPr>
        <w:ind w:firstLine="420"/>
        <w:rPr>
          <w:rFonts w:ascii="宋体" w:hAnsi="宋体" w:cs="宋体"/>
          <w:color w:val="auto"/>
          <w:szCs w:val="24"/>
          <w:highlight w:val="none"/>
        </w:rPr>
      </w:pPr>
    </w:p>
    <w:p w14:paraId="546C467C">
      <w:pPr>
        <w:ind w:firstLine="420"/>
        <w:rPr>
          <w:rFonts w:ascii="宋体" w:hAnsi="宋体" w:cs="宋体"/>
          <w:color w:val="auto"/>
          <w:szCs w:val="24"/>
          <w:highlight w:val="none"/>
        </w:rPr>
      </w:pPr>
    </w:p>
    <w:p w14:paraId="2040E8F2">
      <w:pPr>
        <w:jc w:val="center"/>
        <w:rPr>
          <w:rFonts w:hint="eastAsia" w:ascii="黑体" w:hAnsi="黑体" w:eastAsia="黑体" w:cs="黑体"/>
          <w:sz w:val="96"/>
          <w:szCs w:val="96"/>
          <w:lang w:val="en-US" w:eastAsia="zh-CN"/>
        </w:rPr>
      </w:pPr>
    </w:p>
    <w:p w14:paraId="34736488">
      <w:pPr>
        <w:pStyle w:val="12"/>
        <w:ind w:left="0" w:leftChars="0" w:firstLine="0" w:firstLineChars="0"/>
        <w:jc w:val="both"/>
      </w:pPr>
    </w:p>
    <w:p w14:paraId="7695A6DA">
      <w:pPr>
        <w:pStyle w:val="14"/>
        <w:spacing w:line="360" w:lineRule="auto"/>
        <w:ind w:firstLine="420" w:firstLineChars="200"/>
        <w:rPr>
          <w:rFonts w:ascii="仿宋" w:hAnsi="仿宋" w:eastAsia="仿宋" w:cs="仿宋"/>
          <w:color w:val="auto"/>
          <w:highlight w:val="none"/>
        </w:rPr>
      </w:pPr>
    </w:p>
    <w:sectPr>
      <w:headerReference r:id="rId7" w:type="first"/>
      <w:footerReference r:id="rId9" w:type="first"/>
      <w:headerReference r:id="rId6" w:type="default"/>
      <w:footerReference r:id="rId8" w:type="default"/>
      <w:pgSz w:w="11906" w:h="16838"/>
      <w:pgMar w:top="1134" w:right="1134" w:bottom="1134" w:left="1134" w:header="567" w:footer="567" w:gutter="0"/>
      <w:cols w:space="0" w:num="1"/>
      <w:rtlGutter w:val="0"/>
      <w:docGrid w:linePitch="3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E9492">
    <w:pPr>
      <w:pStyle w:val="17"/>
      <w:jc w:val="center"/>
    </w:pPr>
    <w:r>
      <w:fldChar w:fldCharType="begin"/>
    </w:r>
    <w:r>
      <w:instrText xml:space="preserve">PAGE   \* MERGEFORMAT</w:instrText>
    </w:r>
    <w:r>
      <w:fldChar w:fldCharType="separate"/>
    </w:r>
    <w:r>
      <w:rPr>
        <w:lang w:val="zh-CN"/>
      </w:rPr>
      <w:t>27</w:t>
    </w:r>
    <w:r>
      <w:fldChar w:fldCharType="end"/>
    </w:r>
  </w:p>
  <w:p w14:paraId="4BC308B0">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3B09D">
    <w:pPr>
      <w:pStyle w:val="17"/>
      <w:jc w:val="center"/>
      <w:rPr>
        <w:rFonts w:hint="default" w:eastAsia="宋体"/>
        <w:lang w:val="en-US" w:eastAsia="zh-CN"/>
      </w:rPr>
    </w:pPr>
    <w:r>
      <w:rPr>
        <w:rFonts w:hint="default"/>
        <w:lang w:val="en-US"/>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-29210</wp:posOffset>
              </wp:positionV>
              <wp:extent cx="605790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6057900"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6pt;margin-top:-2.3pt;height:0.05pt;width:477pt;z-index:251660288;mso-width-relative:page;mso-height-relative:page;" filled="f" stroked="t" coordsize="21600,21600" o:gfxdata="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QmWm1wAAAAgBAAAPAAAAAAAAAAEAIAAAACIAAABkcnMvZG93bnJldi54&#10;bWxQSwECFAAUAAAACACHTuJAzNrEv/sBAAD0AwAADgAAAAAAAAABACAAAAAmAQAAZHJzL2Uyb0Rv&#10;Yy54bWxQSwUGAAAAAAYABgBZAQAAkwUAAAAA&#10;">
              <v:fill on="f" focussize="0,0"/>
              <v:stroke color="#000000" joinstyle="round"/>
              <v:imagedata o:title=""/>
              <o:lock v:ext="edit" aspectratio="f"/>
            </v:line>
          </w:pict>
        </mc:Fallback>
      </mc:AlternateContent>
    </w:r>
    <w:r>
      <w:rPr>
        <w:rFonts w:hint="default"/>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C28CDBA">
                          <w:pPr>
                            <w:pStyle w:val="17"/>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ZrAS80BAACn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ZrAS80BAACnAwAADgAAAAAAAAABACAAAAAeAQAAZHJzL2Uy&#10;b0RvYy54bWxQSwUGAAAAAAYABgBZAQAAXQUAAAAA&#10;">
              <v:fill on="f" focussize="0,0"/>
              <v:stroke on="f"/>
              <v:imagedata o:title=""/>
              <o:lock v:ext="edit" aspectratio="f"/>
              <v:textbox inset="0mm,0mm,0mm,0mm" style="mso-fit-shape-to-text:t;">
                <w:txbxContent>
                  <w:p w14:paraId="1C28CDBA">
                    <w:pPr>
                      <w:pStyle w:val="17"/>
                    </w:pPr>
                    <w:r>
                      <w:fldChar w:fldCharType="begin"/>
                    </w:r>
                    <w:r>
                      <w:instrText xml:space="preserve"> PAGE  \* MERGEFORMAT </w:instrText>
                    </w:r>
                    <w:r>
                      <w:fldChar w:fldCharType="separate"/>
                    </w:r>
                    <w:r>
                      <w:t>36</w:t>
                    </w:r>
                    <w:r>
                      <w:fldChar w:fldCharType="end"/>
                    </w:r>
                  </w:p>
                </w:txbxContent>
              </v:textbox>
            </v:shape>
          </w:pict>
        </mc:Fallback>
      </mc:AlternateContent>
    </w:r>
    <w:r>
      <w:rPr>
        <w:rFonts w:hint="eastAsia" w:ascii="宋体" w:hAnsi="宋体" w:cs="宋体"/>
        <w:lang w:val="en-US" w:eastAsia="zh-CN"/>
      </w:rPr>
      <w:t xml:space="preserve">                                                                                     </w:t>
    </w:r>
    <w:r>
      <w:rPr>
        <w:rFonts w:hint="eastAsia"/>
        <w:lang w:val="en-US" w:eastAsia="zh-CN"/>
      </w:rPr>
      <w:t>湖南信息学院</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8416D">
    <w:pPr>
      <w:pStyle w:val="17"/>
      <w:tabs>
        <w:tab w:val="center" w:pos="4706"/>
        <w:tab w:val="center" w:pos="4766"/>
        <w:tab w:val="left" w:pos="6446"/>
        <w:tab w:val="right" w:pos="9412"/>
      </w:tabs>
    </w:pPr>
    <w:r>
      <w:rPr>
        <w:rFonts w:ascii="宋体" w:hAnsi="宋体" w:cs="宋体"/>
      </w:rPr>
      <w:tab/>
    </w:r>
    <w:r>
      <w:rPr>
        <w:rFonts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-44450</wp:posOffset>
              </wp:positionH>
              <wp:positionV relativeFrom="paragraph">
                <wp:posOffset>-31750</wp:posOffset>
              </wp:positionV>
              <wp:extent cx="609917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6099175" cy="63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pt;margin-top:-2.5pt;height:0.05pt;width:480.25pt;z-index:251659264;mso-width-relative:page;mso-height-relative:page;" filled="f" stroked="t" coordsize="21600,21600" o:gfxdata="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cBKhm1gAAAAgBAAAPAAAAAAAAAAEAIAAAACIAAABkcnMvZG93bnJldi54bWxQ&#10;SwECFAAUAAAACACHTuJANSZTGvkBAAD0AwAADgAAAAAAAAABACAAAAAlAQAAZHJzL2Uyb0RvYy54&#10;bWxQSwUGAAAAAAYABgBZAQAAkAUAAAAA&#10;">
              <v:fill on="f" focussize="0,0"/>
              <v:stroke color="#000000" joinstyle="round"/>
              <v:imagedata o:title=""/>
              <o:lock v:ext="edit" aspectratio="f"/>
            </v:line>
          </w:pict>
        </mc:Fallback>
      </mc:AlternateContent>
    </w:r>
    <w:r>
      <w:rPr>
        <w:rFonts w:ascii="宋体" w:hAnsi="宋体" w:cs="宋体"/>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82DF4F">
                          <w:pPr>
                            <w:pStyle w:val="17"/>
                          </w:pPr>
                          <w:r>
                            <w:fldChar w:fldCharType="begin"/>
                          </w:r>
                          <w:r>
                            <w:instrText xml:space="preserve"> PAGE  \* MERGEFORMAT </w:instrText>
                          </w:r>
                          <w:r>
                            <w:fldChar w:fldCharType="separate"/>
                          </w:r>
                          <w:r>
                            <w:t>31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682DF4F">
                    <w:pPr>
                      <w:pStyle w:val="17"/>
                    </w:pPr>
                    <w:r>
                      <w:fldChar w:fldCharType="begin"/>
                    </w:r>
                    <w:r>
                      <w:instrText xml:space="preserve"> PAGE  \* MERGEFORMAT </w:instrText>
                    </w:r>
                    <w:r>
                      <w:fldChar w:fldCharType="separate"/>
                    </w:r>
                    <w:r>
                      <w:t>31</w:t>
                    </w:r>
                    <w:r>
                      <w:fldChar w:fldCharType="end"/>
                    </w:r>
                  </w:p>
                </w:txbxContent>
              </v:textbox>
            </v:shape>
          </w:pict>
        </mc:Fallback>
      </mc:AlternateContent>
    </w:r>
    <w:r>
      <w:rPr>
        <w:rFonts w:hint="eastAsia" w:ascii="宋体" w:hAnsi="宋体" w:cs="宋体"/>
        <w:lang w:val="en-US" w:eastAsia="zh-CN"/>
      </w:rPr>
      <w:t xml:space="preserve">                                                                          </w:t>
    </w:r>
    <w:r>
      <w:rPr>
        <w:rFonts w:hint="eastAsia" w:ascii="宋体" w:hAnsi="宋体" w:cs="宋体"/>
      </w:rPr>
      <w:t>湖南华中源工程项目管理有限公司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AF52F">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45DB1">
    <w:pPr>
      <w:rPr>
        <w:rFonts w:eastAsia="华文行楷"/>
      </w:rPr>
    </w:pPr>
  </w:p>
  <w:p w14:paraId="41DCD0D6">
    <w:pPr>
      <w:rPr>
        <w:rFonts w:eastAsia="华文行楷"/>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FF7B3">
    <w:pPr>
      <w:pStyle w:val="18"/>
      <w:jc w:val="left"/>
      <w:rPr>
        <w:rFonts w:hint="eastAsia" w:eastAsia="楷体_GB2312"/>
        <w:lang w:eastAsia="zh-CN"/>
      </w:rPr>
    </w:pPr>
    <w:r>
      <w:rPr>
        <w:rFonts w:hint="eastAsia"/>
        <w:lang w:eastAsia="zh-CN"/>
      </w:rPr>
      <w:t>湖南信息学院计算机、服务器项目采购</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eastAsia="zh-CN"/>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6EC70">
    <w:pPr>
      <w:pStyle w:val="18"/>
      <w:jc w:val="both"/>
      <w:rPr>
        <w:rFonts w:hint="eastAsia" w:eastAsia="楷体_GB2312"/>
        <w:lang w:eastAsia="zh-CN"/>
      </w:rPr>
    </w:pPr>
    <w:r>
      <w:rPr>
        <w:rFonts w:hint="eastAsia"/>
      </w:rPr>
      <w:t xml:space="preserve">国家税务总局长沙市税务局车辆维修服务采购项目           </w:t>
    </w:r>
    <w:r>
      <w:rPr>
        <w:rFonts w:hint="eastAsia"/>
        <w:lang w:val="en-US" w:eastAsia="zh-CN"/>
      </w:rPr>
      <w:t xml:space="preserve">                               </w:t>
    </w:r>
    <w:r>
      <w:rPr>
        <w:rFonts w:hint="eastAsia"/>
      </w:rPr>
      <w:t xml:space="preserve">     </w:t>
    </w:r>
    <w:r>
      <w:rPr>
        <w:rFonts w:hint="eastAsia"/>
        <w:lang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50682"/>
    <w:multiLevelType w:val="singleLevel"/>
    <w:tmpl w:val="62B50682"/>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iZDI5YjE4MmRmOWJjYTAyYzc2MWE3ZDFiY2MxN2EifQ=="/>
  </w:docVars>
  <w:rsids>
    <w:rsidRoot w:val="053D1B50"/>
    <w:rsid w:val="004A0683"/>
    <w:rsid w:val="00781EA4"/>
    <w:rsid w:val="008425B9"/>
    <w:rsid w:val="00D80DB6"/>
    <w:rsid w:val="01453FDD"/>
    <w:rsid w:val="01BC336F"/>
    <w:rsid w:val="01E62273"/>
    <w:rsid w:val="021863D2"/>
    <w:rsid w:val="02664ECB"/>
    <w:rsid w:val="02EC6CAA"/>
    <w:rsid w:val="035F27C0"/>
    <w:rsid w:val="03E33FFA"/>
    <w:rsid w:val="053D1B50"/>
    <w:rsid w:val="05DF09D8"/>
    <w:rsid w:val="05EC37C0"/>
    <w:rsid w:val="0620432F"/>
    <w:rsid w:val="08055CAB"/>
    <w:rsid w:val="08ED0C97"/>
    <w:rsid w:val="09380D42"/>
    <w:rsid w:val="093B2B72"/>
    <w:rsid w:val="094758C6"/>
    <w:rsid w:val="0BC94801"/>
    <w:rsid w:val="0C1C080D"/>
    <w:rsid w:val="0CA21D1B"/>
    <w:rsid w:val="0CD94FEE"/>
    <w:rsid w:val="0DA11E40"/>
    <w:rsid w:val="0E464E9C"/>
    <w:rsid w:val="0FD06B9F"/>
    <w:rsid w:val="10863702"/>
    <w:rsid w:val="113413B0"/>
    <w:rsid w:val="114F038A"/>
    <w:rsid w:val="11B83D8F"/>
    <w:rsid w:val="11B9620C"/>
    <w:rsid w:val="124A3813"/>
    <w:rsid w:val="12EF558E"/>
    <w:rsid w:val="132D4308"/>
    <w:rsid w:val="14C417DF"/>
    <w:rsid w:val="152D4F0B"/>
    <w:rsid w:val="155D361F"/>
    <w:rsid w:val="15D20E3F"/>
    <w:rsid w:val="15F15AC1"/>
    <w:rsid w:val="15F56EFD"/>
    <w:rsid w:val="17563E2E"/>
    <w:rsid w:val="180E6E25"/>
    <w:rsid w:val="1835397D"/>
    <w:rsid w:val="186B3909"/>
    <w:rsid w:val="187A3B4C"/>
    <w:rsid w:val="18AF78AF"/>
    <w:rsid w:val="18BD1F9B"/>
    <w:rsid w:val="190F0738"/>
    <w:rsid w:val="198D4772"/>
    <w:rsid w:val="19A76BC3"/>
    <w:rsid w:val="19AA0461"/>
    <w:rsid w:val="19B273A2"/>
    <w:rsid w:val="1A141D7E"/>
    <w:rsid w:val="1A5945B0"/>
    <w:rsid w:val="1A5E06AE"/>
    <w:rsid w:val="1AC45552"/>
    <w:rsid w:val="1AD27A7E"/>
    <w:rsid w:val="1B5B18B9"/>
    <w:rsid w:val="1B762CF0"/>
    <w:rsid w:val="1B8F790E"/>
    <w:rsid w:val="1C964CCC"/>
    <w:rsid w:val="1C9D605B"/>
    <w:rsid w:val="1D3A72DC"/>
    <w:rsid w:val="1D8965DF"/>
    <w:rsid w:val="1E895E0A"/>
    <w:rsid w:val="1F6E3D35"/>
    <w:rsid w:val="1F705E92"/>
    <w:rsid w:val="1FDE24E8"/>
    <w:rsid w:val="20BD496B"/>
    <w:rsid w:val="20E5630E"/>
    <w:rsid w:val="217C5E80"/>
    <w:rsid w:val="21BC5924"/>
    <w:rsid w:val="222E3135"/>
    <w:rsid w:val="22554BC6"/>
    <w:rsid w:val="22804455"/>
    <w:rsid w:val="22DA1DB7"/>
    <w:rsid w:val="23307DC3"/>
    <w:rsid w:val="24150BCD"/>
    <w:rsid w:val="24B623B0"/>
    <w:rsid w:val="251366EC"/>
    <w:rsid w:val="255A5A43"/>
    <w:rsid w:val="25981AB5"/>
    <w:rsid w:val="2604726F"/>
    <w:rsid w:val="267418E5"/>
    <w:rsid w:val="26E23ADD"/>
    <w:rsid w:val="271B4D29"/>
    <w:rsid w:val="276760D0"/>
    <w:rsid w:val="28EC45F2"/>
    <w:rsid w:val="29B5360F"/>
    <w:rsid w:val="2B5B780D"/>
    <w:rsid w:val="2C30024F"/>
    <w:rsid w:val="2C4435EE"/>
    <w:rsid w:val="2C543DAD"/>
    <w:rsid w:val="2C6A5401"/>
    <w:rsid w:val="2DF47AA5"/>
    <w:rsid w:val="2E00469C"/>
    <w:rsid w:val="2E601EEF"/>
    <w:rsid w:val="2EE24874"/>
    <w:rsid w:val="2F3E3C3F"/>
    <w:rsid w:val="2FC07FFE"/>
    <w:rsid w:val="2FC17E5A"/>
    <w:rsid w:val="2FCD70FB"/>
    <w:rsid w:val="2FF70981"/>
    <w:rsid w:val="30077938"/>
    <w:rsid w:val="306C0236"/>
    <w:rsid w:val="307373A7"/>
    <w:rsid w:val="309D4424"/>
    <w:rsid w:val="30DA5678"/>
    <w:rsid w:val="32390148"/>
    <w:rsid w:val="32792E84"/>
    <w:rsid w:val="33DB427B"/>
    <w:rsid w:val="34C93A39"/>
    <w:rsid w:val="38494EE6"/>
    <w:rsid w:val="38A54CF9"/>
    <w:rsid w:val="38CD507C"/>
    <w:rsid w:val="39C24EFB"/>
    <w:rsid w:val="3A4E7FD6"/>
    <w:rsid w:val="3ABC09B1"/>
    <w:rsid w:val="3C942B7F"/>
    <w:rsid w:val="3D1B504E"/>
    <w:rsid w:val="3D2545EA"/>
    <w:rsid w:val="3D520C74"/>
    <w:rsid w:val="3D6407A3"/>
    <w:rsid w:val="3DEC4F15"/>
    <w:rsid w:val="3E6B5B61"/>
    <w:rsid w:val="3EAB5E39"/>
    <w:rsid w:val="3ED71C3F"/>
    <w:rsid w:val="3EF05D19"/>
    <w:rsid w:val="3FBD23EC"/>
    <w:rsid w:val="3FDDCBAA"/>
    <w:rsid w:val="40593EA7"/>
    <w:rsid w:val="40F24E2A"/>
    <w:rsid w:val="41107500"/>
    <w:rsid w:val="41913B31"/>
    <w:rsid w:val="41B452CA"/>
    <w:rsid w:val="41F17A14"/>
    <w:rsid w:val="42512297"/>
    <w:rsid w:val="43030296"/>
    <w:rsid w:val="433A1D1D"/>
    <w:rsid w:val="43EE7635"/>
    <w:rsid w:val="43FA2F3D"/>
    <w:rsid w:val="43FA3C0F"/>
    <w:rsid w:val="444A145E"/>
    <w:rsid w:val="446C599E"/>
    <w:rsid w:val="44E52FE8"/>
    <w:rsid w:val="45101210"/>
    <w:rsid w:val="460F3276"/>
    <w:rsid w:val="462211FB"/>
    <w:rsid w:val="46524270"/>
    <w:rsid w:val="466D19A4"/>
    <w:rsid w:val="467A1071"/>
    <w:rsid w:val="470B5715"/>
    <w:rsid w:val="47DB7D4F"/>
    <w:rsid w:val="48742828"/>
    <w:rsid w:val="49400741"/>
    <w:rsid w:val="495265BD"/>
    <w:rsid w:val="49791D79"/>
    <w:rsid w:val="49813C82"/>
    <w:rsid w:val="4A247786"/>
    <w:rsid w:val="4A65208C"/>
    <w:rsid w:val="4B1A6945"/>
    <w:rsid w:val="4B45228C"/>
    <w:rsid w:val="4B462F64"/>
    <w:rsid w:val="4BB308C1"/>
    <w:rsid w:val="4CA87D63"/>
    <w:rsid w:val="4DDF46D0"/>
    <w:rsid w:val="4E3301FD"/>
    <w:rsid w:val="4E6C395B"/>
    <w:rsid w:val="4E935599"/>
    <w:rsid w:val="4EBA011B"/>
    <w:rsid w:val="4EDB463D"/>
    <w:rsid w:val="4EF71D7B"/>
    <w:rsid w:val="4F1B0EDE"/>
    <w:rsid w:val="4FE466E1"/>
    <w:rsid w:val="50ED0658"/>
    <w:rsid w:val="515B09FB"/>
    <w:rsid w:val="518B234A"/>
    <w:rsid w:val="51A87080"/>
    <w:rsid w:val="52186701"/>
    <w:rsid w:val="52D373A3"/>
    <w:rsid w:val="53823D2A"/>
    <w:rsid w:val="54BC2490"/>
    <w:rsid w:val="54C13888"/>
    <w:rsid w:val="55741347"/>
    <w:rsid w:val="56150F67"/>
    <w:rsid w:val="56701B0F"/>
    <w:rsid w:val="569577C7"/>
    <w:rsid w:val="573228BF"/>
    <w:rsid w:val="574D1E50"/>
    <w:rsid w:val="583A646B"/>
    <w:rsid w:val="58FF717A"/>
    <w:rsid w:val="59255E1F"/>
    <w:rsid w:val="59864195"/>
    <w:rsid w:val="5A4B6B1B"/>
    <w:rsid w:val="5AB126F6"/>
    <w:rsid w:val="5ABE1F62"/>
    <w:rsid w:val="5B6B0AF7"/>
    <w:rsid w:val="5C3B496D"/>
    <w:rsid w:val="5C5872CD"/>
    <w:rsid w:val="5D0169FF"/>
    <w:rsid w:val="5DAF5613"/>
    <w:rsid w:val="5DC170F4"/>
    <w:rsid w:val="5E4F2723"/>
    <w:rsid w:val="5E8821E2"/>
    <w:rsid w:val="5F181D2B"/>
    <w:rsid w:val="5F6105F7"/>
    <w:rsid w:val="60DD5762"/>
    <w:rsid w:val="6129748A"/>
    <w:rsid w:val="61491E4A"/>
    <w:rsid w:val="61A42C68"/>
    <w:rsid w:val="634265E1"/>
    <w:rsid w:val="638B351B"/>
    <w:rsid w:val="639B5416"/>
    <w:rsid w:val="640546F1"/>
    <w:rsid w:val="6408782B"/>
    <w:rsid w:val="6444460E"/>
    <w:rsid w:val="646F327B"/>
    <w:rsid w:val="64AA0DDB"/>
    <w:rsid w:val="64C577A5"/>
    <w:rsid w:val="64FE29DC"/>
    <w:rsid w:val="652E5BB7"/>
    <w:rsid w:val="65332685"/>
    <w:rsid w:val="65E816C2"/>
    <w:rsid w:val="66187ACD"/>
    <w:rsid w:val="662D3578"/>
    <w:rsid w:val="668513D4"/>
    <w:rsid w:val="669C24AC"/>
    <w:rsid w:val="66C82025"/>
    <w:rsid w:val="66D55930"/>
    <w:rsid w:val="66D82C0C"/>
    <w:rsid w:val="66F87187"/>
    <w:rsid w:val="6730071A"/>
    <w:rsid w:val="67A63E75"/>
    <w:rsid w:val="67EB36EB"/>
    <w:rsid w:val="68282249"/>
    <w:rsid w:val="685C1EF3"/>
    <w:rsid w:val="68D74C5C"/>
    <w:rsid w:val="69022C3E"/>
    <w:rsid w:val="69AB2D12"/>
    <w:rsid w:val="69B21138"/>
    <w:rsid w:val="6A3749C6"/>
    <w:rsid w:val="6A3B25F0"/>
    <w:rsid w:val="6AAE1503"/>
    <w:rsid w:val="6ABF1C60"/>
    <w:rsid w:val="6B84259B"/>
    <w:rsid w:val="6D186E2C"/>
    <w:rsid w:val="6D834437"/>
    <w:rsid w:val="6E05302D"/>
    <w:rsid w:val="6E5200EA"/>
    <w:rsid w:val="6F411E43"/>
    <w:rsid w:val="6F756B70"/>
    <w:rsid w:val="6F7904DD"/>
    <w:rsid w:val="70853DA7"/>
    <w:rsid w:val="71132375"/>
    <w:rsid w:val="71981392"/>
    <w:rsid w:val="72D336FA"/>
    <w:rsid w:val="739C7C8B"/>
    <w:rsid w:val="746F2FAE"/>
    <w:rsid w:val="75772748"/>
    <w:rsid w:val="75930F1E"/>
    <w:rsid w:val="76DB0DCF"/>
    <w:rsid w:val="77126218"/>
    <w:rsid w:val="77690C49"/>
    <w:rsid w:val="77CC0D5C"/>
    <w:rsid w:val="78020D7C"/>
    <w:rsid w:val="781F11A4"/>
    <w:rsid w:val="78583CA9"/>
    <w:rsid w:val="787B63C5"/>
    <w:rsid w:val="79391A99"/>
    <w:rsid w:val="7977184E"/>
    <w:rsid w:val="79782905"/>
    <w:rsid w:val="7A770E0E"/>
    <w:rsid w:val="7ABA1024"/>
    <w:rsid w:val="7AD732A4"/>
    <w:rsid w:val="7B0E3521"/>
    <w:rsid w:val="7B2960B6"/>
    <w:rsid w:val="7BC126F8"/>
    <w:rsid w:val="7D0A41BC"/>
    <w:rsid w:val="7D0C3A90"/>
    <w:rsid w:val="7DE97CB7"/>
    <w:rsid w:val="7E0241F6"/>
    <w:rsid w:val="7EB57D6E"/>
    <w:rsid w:val="7F25795F"/>
    <w:rsid w:val="7FB421BD"/>
    <w:rsid w:val="9A998633"/>
    <w:rsid w:val="F7BD4C9B"/>
    <w:rsid w:val="FBB6C4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before="260" w:beforeLines="0" w:after="260" w:afterLines="0" w:line="416" w:lineRule="auto"/>
      <w:outlineLvl w:val="2"/>
    </w:pPr>
    <w:rPr>
      <w:b/>
      <w:sz w:val="32"/>
      <w:szCs w:val="20"/>
    </w:rPr>
  </w:style>
  <w:style w:type="paragraph" w:styleId="5">
    <w:name w:val="heading 7"/>
    <w:basedOn w:val="1"/>
    <w:next w:val="1"/>
    <w:qFormat/>
    <w:uiPriority w:val="0"/>
    <w:pPr>
      <w:keepNext/>
      <w:keepLines/>
      <w:adjustRightInd w:val="0"/>
      <w:spacing w:before="240" w:after="64" w:line="320" w:lineRule="atLeast"/>
      <w:jc w:val="left"/>
      <w:textAlignment w:val="baseline"/>
      <w:outlineLvl w:val="6"/>
    </w:pPr>
    <w:rPr>
      <w:b/>
      <w:bCs/>
      <w:kern w:val="0"/>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widowControl/>
      <w:ind w:firstLine="420"/>
      <w:jc w:val="left"/>
    </w:pPr>
    <w:rPr>
      <w:kern w:val="0"/>
      <w:sz w:val="20"/>
      <w:szCs w:val="20"/>
    </w:rPr>
  </w:style>
  <w:style w:type="paragraph" w:styleId="7">
    <w:name w:val="toa heading"/>
    <w:basedOn w:val="1"/>
    <w:next w:val="1"/>
    <w:qFormat/>
    <w:uiPriority w:val="0"/>
    <w:pPr>
      <w:spacing w:before="120" w:after="100" w:afterAutospacing="1"/>
    </w:pPr>
    <w:rPr>
      <w:rFonts w:ascii="Arial" w:hAnsi="Arial" w:cs="Arial"/>
      <w:sz w:val="24"/>
    </w:rPr>
  </w:style>
  <w:style w:type="paragraph" w:styleId="8">
    <w:name w:val="annotation text"/>
    <w:basedOn w:val="1"/>
    <w:qFormat/>
    <w:uiPriority w:val="0"/>
    <w:pPr>
      <w:jc w:val="left"/>
    </w:pPr>
  </w:style>
  <w:style w:type="paragraph" w:styleId="9">
    <w:name w:val="Body Text"/>
    <w:basedOn w:val="1"/>
    <w:next w:val="1"/>
    <w:qFormat/>
    <w:uiPriority w:val="0"/>
    <w:pPr>
      <w:spacing w:after="120"/>
    </w:pPr>
  </w:style>
  <w:style w:type="paragraph" w:styleId="10">
    <w:name w:val="Body Text Indent"/>
    <w:basedOn w:val="1"/>
    <w:next w:val="11"/>
    <w:qFormat/>
    <w:uiPriority w:val="0"/>
    <w:pPr>
      <w:spacing w:after="120"/>
      <w:ind w:left="420" w:leftChars="200"/>
    </w:pPr>
    <w:rPr>
      <w:rFonts w:ascii="Calibri" w:hAnsi="Calibri"/>
    </w:rPr>
  </w:style>
  <w:style w:type="paragraph" w:styleId="11">
    <w:name w:val="annotation subject"/>
    <w:basedOn w:val="8"/>
    <w:next w:val="1"/>
    <w:qFormat/>
    <w:uiPriority w:val="0"/>
    <w:rPr>
      <w:b/>
      <w:bCs/>
    </w:rPr>
  </w:style>
  <w:style w:type="paragraph" w:styleId="12">
    <w:name w:val="Block Text"/>
    <w:basedOn w:val="1"/>
    <w:semiHidden/>
    <w:unhideWhenUsed/>
    <w:qFormat/>
    <w:uiPriority w:val="99"/>
    <w:pPr>
      <w:spacing w:after="120"/>
      <w:ind w:left="1440" w:leftChars="700" w:right="1440" w:rightChars="700"/>
    </w:pPr>
  </w:style>
  <w:style w:type="paragraph" w:styleId="13">
    <w:name w:val="toc 3"/>
    <w:basedOn w:val="1"/>
    <w:next w:val="1"/>
    <w:qFormat/>
    <w:uiPriority w:val="39"/>
    <w:pPr>
      <w:ind w:left="840" w:leftChars="400"/>
    </w:pPr>
  </w:style>
  <w:style w:type="paragraph" w:styleId="14">
    <w:name w:val="Plain Text"/>
    <w:basedOn w:val="1"/>
    <w:next w:val="1"/>
    <w:qFormat/>
    <w:uiPriority w:val="99"/>
    <w:rPr>
      <w:rFonts w:ascii="宋体" w:hAnsi="Courier New"/>
      <w:szCs w:val="21"/>
    </w:rPr>
  </w:style>
  <w:style w:type="paragraph" w:styleId="15">
    <w:name w:val="Date"/>
    <w:basedOn w:val="1"/>
    <w:next w:val="1"/>
    <w:qFormat/>
    <w:uiPriority w:val="0"/>
    <w:pPr>
      <w:ind w:left="100" w:leftChars="2500"/>
    </w:pPr>
    <w:rPr>
      <w:rFonts w:ascii="楷体_GB2312"/>
      <w:sz w:val="36"/>
    </w:rPr>
  </w:style>
  <w:style w:type="paragraph" w:styleId="16">
    <w:name w:val="Balloon Text"/>
    <w:basedOn w:val="1"/>
    <w:link w:val="38"/>
    <w:qFormat/>
    <w:uiPriority w:val="0"/>
    <w:rPr>
      <w:sz w:val="18"/>
      <w:szCs w:val="18"/>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rFonts w:eastAsia="楷体_GB2312"/>
      <w:sz w:val="18"/>
      <w:szCs w:val="20"/>
    </w:rPr>
  </w:style>
  <w:style w:type="paragraph" w:styleId="19">
    <w:name w:val="toc 1"/>
    <w:basedOn w:val="2"/>
    <w:next w:val="1"/>
    <w:qFormat/>
    <w:uiPriority w:val="39"/>
    <w:pPr>
      <w:spacing w:before="0" w:after="0" w:line="240" w:lineRule="auto"/>
    </w:pPr>
    <w:rPr>
      <w:sz w:val="24"/>
    </w:rPr>
  </w:style>
  <w:style w:type="paragraph" w:styleId="20">
    <w:name w:val="toc 2"/>
    <w:basedOn w:val="1"/>
    <w:next w:val="1"/>
    <w:qFormat/>
    <w:uiPriority w:val="39"/>
    <w:pPr>
      <w:ind w:left="420" w:leftChars="200"/>
    </w:pPr>
  </w:style>
  <w:style w:type="paragraph" w:styleId="21">
    <w:name w:val="Normal (Web)"/>
    <w:basedOn w:val="1"/>
    <w:qFormat/>
    <w:uiPriority w:val="0"/>
    <w:pPr>
      <w:jc w:val="left"/>
    </w:pPr>
    <w:rPr>
      <w:rFonts w:ascii="微软雅黑" w:hAnsi="微软雅黑" w:eastAsia="微软雅黑"/>
      <w:kern w:val="0"/>
      <w:szCs w:val="21"/>
    </w:rPr>
  </w:style>
  <w:style w:type="paragraph" w:styleId="22">
    <w:name w:val="Body Text First Indent"/>
    <w:basedOn w:val="9"/>
    <w:next w:val="6"/>
    <w:qFormat/>
    <w:uiPriority w:val="0"/>
    <w:pPr>
      <w:ind w:firstLine="420"/>
    </w:pPr>
  </w:style>
  <w:style w:type="paragraph" w:styleId="23">
    <w:name w:val="Body Text First Indent 2"/>
    <w:basedOn w:val="10"/>
    <w:next w:val="6"/>
    <w:unhideWhenUsed/>
    <w:qFormat/>
    <w:uiPriority w:val="99"/>
    <w:pPr>
      <w:ind w:firstLine="420" w:firstLineChars="200"/>
    </w:pPr>
    <w:rPr>
      <w:kern w:val="0"/>
      <w:sz w:val="2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rPr>
      <w:rFonts w:ascii="Verdana" w:hAnsi="Verdana"/>
      <w:kern w:val="0"/>
      <w:sz w:val="21"/>
      <w:szCs w:val="20"/>
      <w:lang w:eastAsia="en-US"/>
    </w:rPr>
  </w:style>
  <w:style w:type="character" w:styleId="28">
    <w:name w:val="Hyperlink"/>
    <w:basedOn w:val="26"/>
    <w:qFormat/>
    <w:uiPriority w:val="0"/>
    <w:rPr>
      <w:color w:val="0000FF"/>
      <w:u w:val="single"/>
    </w:rPr>
  </w:style>
  <w:style w:type="paragraph" w:customStyle="1" w:styleId="29">
    <w:name w:val="列出段落1"/>
    <w:basedOn w:val="30"/>
    <w:qFormat/>
    <w:uiPriority w:val="34"/>
    <w:pPr>
      <w:ind w:firstLine="420" w:firstLineChars="200"/>
    </w:pPr>
  </w:style>
  <w:style w:type="paragraph" w:customStyle="1" w:styleId="30">
    <w:name w:val="正文_10_4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正文1"/>
    <w:basedOn w:val="1"/>
    <w:qFormat/>
    <w:uiPriority w:val="0"/>
    <w:pPr>
      <w:spacing w:line="360" w:lineRule="auto"/>
      <w:ind w:firstLine="480" w:firstLineChars="200"/>
    </w:pPr>
    <w:rPr>
      <w:sz w:val="24"/>
    </w:rPr>
  </w:style>
  <w:style w:type="paragraph" w:customStyle="1" w:styleId="32">
    <w:name w:val="No Spacing_89afa23d-3f8c-4f10-a361-781e9971e702"/>
    <w:qFormat/>
    <w:uiPriority w:val="1"/>
    <w:pPr>
      <w:widowControl w:val="0"/>
      <w:spacing w:line="360" w:lineRule="auto"/>
      <w:ind w:firstLine="200" w:firstLineChars="200"/>
      <w:jc w:val="both"/>
    </w:pPr>
    <w:rPr>
      <w:rFonts w:ascii="Calibri" w:hAnsi="Calibri" w:eastAsia="仿宋" w:cs="宋体"/>
      <w:kern w:val="2"/>
      <w:sz w:val="28"/>
      <w:szCs w:val="22"/>
      <w:lang w:val="en-US" w:eastAsia="zh-CN" w:bidi="ar-SA"/>
    </w:rPr>
  </w:style>
  <w:style w:type="paragraph" w:customStyle="1" w:styleId="33">
    <w:name w:val="无间隔1"/>
    <w:qFormat/>
    <w:uiPriority w:val="1"/>
    <w:pPr>
      <w:widowControl w:val="0"/>
      <w:spacing w:line="360" w:lineRule="auto"/>
      <w:ind w:firstLine="200" w:firstLineChars="200"/>
      <w:jc w:val="both"/>
    </w:pPr>
    <w:rPr>
      <w:rFonts w:eastAsia="仿宋" w:asciiTheme="minorHAnsi" w:hAnsiTheme="minorHAnsi" w:cstheme="minorBidi"/>
      <w:kern w:val="2"/>
      <w:sz w:val="28"/>
      <w:szCs w:val="22"/>
      <w:lang w:val="en-US" w:eastAsia="zh-CN" w:bidi="ar-SA"/>
    </w:rPr>
  </w:style>
  <w:style w:type="paragraph" w:customStyle="1" w:styleId="34">
    <w:name w:val="List Paragraph1"/>
    <w:basedOn w:val="1"/>
    <w:qFormat/>
    <w:uiPriority w:val="34"/>
    <w:pPr>
      <w:ind w:firstLine="420" w:firstLineChars="200"/>
    </w:pPr>
  </w:style>
  <w:style w:type="paragraph" w:customStyle="1" w:styleId="35">
    <w:name w:val="_正文"/>
    <w:basedOn w:val="1"/>
    <w:qFormat/>
    <w:uiPriority w:val="0"/>
    <w:pPr>
      <w:adjustRightInd w:val="0"/>
      <w:snapToGrid w:val="0"/>
      <w:spacing w:line="360" w:lineRule="auto"/>
      <w:ind w:firstLine="200" w:firstLineChars="200"/>
    </w:pPr>
    <w:rPr>
      <w:sz w:val="24"/>
    </w:rPr>
  </w:style>
  <w:style w:type="paragraph" w:customStyle="1" w:styleId="36">
    <w:name w:val="Normal_0_1"/>
    <w:qFormat/>
    <w:uiPriority w:val="0"/>
    <w:rPr>
      <w:rFonts w:ascii="Times New Roman" w:hAnsi="Times New Roman" w:eastAsia="宋体" w:cs="Times New Roman"/>
      <w:sz w:val="24"/>
      <w:szCs w:val="24"/>
      <w:lang w:val="en-US" w:eastAsia="zh-CN" w:bidi="ar-SA"/>
    </w:rPr>
  </w:style>
  <w:style w:type="paragraph" w:customStyle="1" w:styleId="37">
    <w:name w:val="列出段落2"/>
    <w:basedOn w:val="1"/>
    <w:qFormat/>
    <w:uiPriority w:val="34"/>
    <w:pPr>
      <w:ind w:firstLine="420" w:firstLineChars="200"/>
    </w:pPr>
  </w:style>
  <w:style w:type="character" w:customStyle="1" w:styleId="38">
    <w:name w:val="批注框文本 Char"/>
    <w:basedOn w:val="26"/>
    <w:link w:val="16"/>
    <w:qFormat/>
    <w:uiPriority w:val="0"/>
    <w:rPr>
      <w:kern w:val="2"/>
      <w:sz w:val="18"/>
      <w:szCs w:val="18"/>
    </w:rPr>
  </w:style>
  <w:style w:type="paragraph" w:customStyle="1" w:styleId="3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40">
    <w:name w:val="Normal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Table Paragraph"/>
    <w:basedOn w:val="1"/>
    <w:qFormat/>
    <w:uiPriority w:val="0"/>
    <w:pPr>
      <w:autoSpaceDE w:val="0"/>
      <w:autoSpaceDN w:val="0"/>
      <w:jc w:val="left"/>
    </w:pPr>
    <w:rPr>
      <w:rFonts w:ascii="宋体" w:hAnsi="宋体"/>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10797</Words>
  <Characters>11065</Characters>
  <Lines>147</Lines>
  <Paragraphs>41</Paragraphs>
  <TotalTime>0</TotalTime>
  <ScaleCrop>false</ScaleCrop>
  <LinksUpToDate>false</LinksUpToDate>
  <CharactersWithSpaces>14888</CharactersWithSpaces>
  <Application>WPS Office_12.1.0.17147_F1E327BC-269C-435d-A152-05C5408002CA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2023-09-27T19:46:00Z</dcterms:created>
  <dc:creator>中航技</dc:creator>
  <cp:lastModifiedBy>香格里拉</cp:lastModifiedBy>
  <cp:lastPrinted>2024-07-25T06:53:00Z</cp:lastPrinted>
  <dcterms:modified xsi:type="dcterms:W3CDTF">2024-07-27T04:01:51Z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EFEC1FDA34174A62B73AD8DB7E467999_13</vt:lpwstr>
  </property>
</Properties>
</file>