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ascii="Calibri" w:hAnsi="Calibri" w:eastAsia="黑体"/>
          <w:b/>
          <w:sz w:val="28"/>
          <w:szCs w:val="28"/>
        </w:rPr>
      </w:pPr>
    </w:p>
    <w:p>
      <w:pPr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“智媒运营与传播”微专业培养方案</w:t>
      </w:r>
    </w:p>
    <w:p>
      <w:pPr>
        <w:snapToGrid w:val="0"/>
        <w:spacing w:after="312" w:afterLines="100" w:line="440" w:lineRule="exact"/>
        <w:jc w:val="center"/>
        <w:rPr>
          <w:rFonts w:ascii="Calibri" w:hAnsi="Calibri"/>
          <w:sz w:val="24"/>
          <w:szCs w:val="24"/>
        </w:rPr>
      </w:pPr>
    </w:p>
    <w:p>
      <w:pPr>
        <w:snapToGrid w:val="0"/>
        <w:spacing w:line="440" w:lineRule="exact"/>
        <w:ind w:firstLine="653" w:firstLineChars="200"/>
        <w:rPr>
          <w:rFonts w:ascii="Calibri" w:hAnsi="Calibri" w:eastAsia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eastAsia="en-US"/>
        </w:rPr>
        <w:t>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“智媒运营与传播”微专业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对智能媒体时代的挑战与机遇，本专业致力于培养具有前瞻性互联网思维、精湛内容创作能力、敏锐数据分析洞察力及卓越团队协作与沟通技巧的复合型专业人才。培养目标旨在全面提升学生的专业技能、创新精神和社会责任感，以适应不断变化的媒体环境，并在智媒领域发挥领导作用。具体目标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1.引领新媒体潮流，精通运营策略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学生将培养深厚的互联网思维，紧跟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智能媒体发展趋势，在新媒体平台上灵活运用运营策略，高效实施内容策划、传播与推广。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2.跨学科融合，塑造内容创作精英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本专业强调跨学科学习，学生将掌握专业的写作与编辑技能，创作出高质量、有深度的内容，并精准定位目标受众。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3.数据分析与团队协作，增强运营效能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重视数据分析在智媒运营中的关键角色，学生将学会基本数据分析方法，深入分析运营数据，为决策提供支持；同时，培养出色的团队协作与沟通技巧，应对行业挑战。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通过这一全方位的培养模式，我们致力于为学生打下坚实的专业基础，使其成为智能媒体时代的复合型人才，为社会进步贡献力量。</w:t>
      </w:r>
    </w:p>
    <w:p>
      <w:pPr>
        <w:snapToGrid w:val="0"/>
        <w:spacing w:line="440" w:lineRule="exact"/>
        <w:ind w:firstLine="653" w:firstLineChars="200"/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二、结业要求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70C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根据上述培养目标，本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微专业学生结业</w:t>
      </w:r>
      <w:r>
        <w:rPr>
          <w:rFonts w:hint="eastAsia" w:ascii="仿宋" w:hAnsi="仿宋" w:eastAsia="仿宋" w:cs="仿宋"/>
          <w:sz w:val="32"/>
          <w:szCs w:val="32"/>
        </w:rPr>
        <w:t>必须满足如下要求：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 1：掌握智能媒体运营与传播理论基础。学生需掌握智能媒体运营与传播的基本理论、知识和技能，能够在数字化、网络化的媒体环境中胜任内容策划、制作、推广及数据分析等工作。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 2：精通数字化媒体传播技能。通过学习核心课程，如智能媒体传播理论、新媒体内容制作、社交媒体运营、数据分析与可视化，学生将掌握必要的数字化媒体传播技能，提升创新思维与实践能力，为职业生涯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 3：培养人文科学素养与跨学科创新思维。学生应具备传媒从业者的基本素养，包括服务意识、职业道德、沟通协作能力、应对突发事件的能力和良好的职业心理素质。在遵循法律法规的前提下，学生将学习全媒体运营、团队协作、信息传播和品牌营销等技术，展现专业的职业形象，并树立理论自信、道路自信、制度自信、文化自信，同时具备责任意识、国际视野和家国情怀。</w:t>
      </w:r>
    </w:p>
    <w:p>
      <w:pPr>
        <w:snapToGrid w:val="0"/>
        <w:spacing w:line="440" w:lineRule="exact"/>
        <w:ind w:firstLine="653" w:firstLineChars="200"/>
        <w:rPr>
          <w:rFonts w:hint="default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三、修读要求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（一）修读年限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基本修读年限为1.5年，最长修读年限不超过2.5年。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（二）结业要求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本专业要求学生修读完规定的5门课程，修习学分12分。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（三）结业方式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经微专业开设单位审核、教务处审定后，达到微专业结业标准的统一发放微专业结业证书。</w:t>
      </w:r>
    </w:p>
    <w:p>
      <w:pPr>
        <w:snapToGrid w:val="0"/>
        <w:spacing w:line="440" w:lineRule="exact"/>
        <w:ind w:firstLine="653" w:firstLineChars="200"/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>四、课程设置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440" w:lineRule="exact"/>
        <w:ind w:firstLine="613" w:firstLineChars="200"/>
        <w:jc w:val="center"/>
        <w:textAlignment w:val="auto"/>
        <w:rPr>
          <w:rFonts w:hint="default" w:ascii="黑体" w:hAnsi="黑体" w:eastAsia="黑体" w:cs="黑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0"/>
          <w:szCs w:val="30"/>
          <w:lang w:val="en-US" w:eastAsia="zh-CN"/>
        </w:rPr>
        <w:t>《智媒运营与传播》微专业课程设置及教学进程计划表</w:t>
      </w:r>
    </w:p>
    <w:tbl>
      <w:tblPr>
        <w:tblStyle w:val="30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424"/>
        <w:gridCol w:w="566"/>
        <w:gridCol w:w="566"/>
        <w:gridCol w:w="568"/>
        <w:gridCol w:w="425"/>
        <w:gridCol w:w="424"/>
        <w:gridCol w:w="424"/>
        <w:gridCol w:w="424"/>
        <w:gridCol w:w="568"/>
        <w:gridCol w:w="425"/>
        <w:gridCol w:w="424"/>
        <w:gridCol w:w="424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  <w:jc w:val="center"/>
        </w:trPr>
        <w:tc>
          <w:tcPr>
            <w:tcW w:w="2379" w:type="dxa"/>
            <w:vMerge w:val="restart"/>
            <w:tcBorders>
              <w:bottom w:val="nil"/>
            </w:tcBorders>
            <w:vAlign w:val="top"/>
          </w:tcPr>
          <w:p>
            <w:pPr>
              <w:pStyle w:val="29"/>
              <w:spacing w:line="351" w:lineRule="auto"/>
            </w:pPr>
          </w:p>
          <w:p>
            <w:pPr>
              <w:spacing w:before="78" w:line="218" w:lineRule="auto"/>
              <w:ind w:left="7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4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3" w:line="202" w:lineRule="auto"/>
              <w:ind w:left="1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52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  <w:szCs w:val="24"/>
              </w:rPr>
              <w:t>分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1" w:line="20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48"/>
                <w:sz w:val="24"/>
                <w:szCs w:val="24"/>
              </w:rPr>
              <w:t>总学时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112" w:line="218" w:lineRule="auto"/>
              <w:ind w:left="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学时分配</w:t>
            </w:r>
          </w:p>
        </w:tc>
        <w:tc>
          <w:tcPr>
            <w:tcW w:w="3538" w:type="dxa"/>
            <w:gridSpan w:val="8"/>
            <w:vAlign w:val="top"/>
          </w:tcPr>
          <w:p>
            <w:pPr>
              <w:spacing w:before="112" w:line="218" w:lineRule="auto"/>
              <w:ind w:left="9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各学期学分分配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before="119" w:line="218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</w:p>
          <w:p>
            <w:pPr>
              <w:spacing w:before="27" w:line="220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承担</w:t>
            </w:r>
          </w:p>
          <w:p>
            <w:pPr>
              <w:spacing w:before="26" w:line="220" w:lineRule="auto"/>
              <w:ind w:left="1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  <w:jc w:val="center"/>
        </w:trPr>
        <w:tc>
          <w:tcPr>
            <w:tcW w:w="2379" w:type="dxa"/>
            <w:vMerge w:val="continue"/>
            <w:tcBorders>
              <w:top w:val="nil"/>
            </w:tcBorders>
            <w:vAlign w:val="top"/>
          </w:tcPr>
          <w:p>
            <w:pPr>
              <w:pStyle w:val="29"/>
            </w:pPr>
          </w:p>
        </w:tc>
        <w:tc>
          <w:tcPr>
            <w:tcW w:w="4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9"/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9"/>
            </w:pPr>
          </w:p>
        </w:tc>
        <w:tc>
          <w:tcPr>
            <w:tcW w:w="566" w:type="dxa"/>
            <w:textDirection w:val="tbRlV"/>
            <w:vAlign w:val="top"/>
          </w:tcPr>
          <w:p>
            <w:pPr>
              <w:spacing w:before="159" w:line="211" w:lineRule="auto"/>
              <w:ind w:left="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5"/>
                <w:sz w:val="24"/>
                <w:szCs w:val="24"/>
              </w:rPr>
              <w:t>理论</w:t>
            </w:r>
          </w:p>
        </w:tc>
        <w:tc>
          <w:tcPr>
            <w:tcW w:w="568" w:type="dxa"/>
            <w:textDirection w:val="tbRlV"/>
            <w:vAlign w:val="top"/>
          </w:tcPr>
          <w:p>
            <w:pPr>
              <w:spacing w:before="160" w:line="205" w:lineRule="auto"/>
              <w:ind w:left="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5"/>
                <w:sz w:val="24"/>
                <w:szCs w:val="24"/>
              </w:rPr>
              <w:t>实践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tabs>
                <w:tab w:val="left" w:pos="322"/>
              </w:tabs>
              <w:spacing w:before="107"/>
              <w:ind w:left="97"/>
            </w:pPr>
            <w:r>
              <w:rPr>
                <w:u w:val="single" w:color="auto"/>
              </w:rPr>
              <w:tab/>
            </w:r>
          </w:p>
        </w:tc>
        <w:tc>
          <w:tcPr>
            <w:tcW w:w="424" w:type="dxa"/>
            <w:vAlign w:val="top"/>
          </w:tcPr>
          <w:p>
            <w:pPr>
              <w:spacing w:before="234" w:line="177" w:lineRule="auto"/>
              <w:ind w:left="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424" w:type="dxa"/>
            <w:vAlign w:val="top"/>
          </w:tcPr>
          <w:p>
            <w:pPr>
              <w:spacing w:before="187" w:line="233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424" w:type="dxa"/>
            <w:vAlign w:val="top"/>
          </w:tcPr>
          <w:p>
            <w:pPr>
              <w:spacing w:before="188" w:line="224" w:lineRule="auto"/>
              <w:ind w:left="1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568" w:type="dxa"/>
            <w:vAlign w:val="top"/>
          </w:tcPr>
          <w:p>
            <w:pPr>
              <w:spacing w:before="188" w:line="232" w:lineRule="auto"/>
              <w:ind w:left="1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425" w:type="dxa"/>
            <w:vAlign w:val="top"/>
          </w:tcPr>
          <w:p>
            <w:pPr>
              <w:spacing w:before="187" w:line="225" w:lineRule="auto"/>
              <w:ind w:left="1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六</w:t>
            </w:r>
          </w:p>
        </w:tc>
        <w:tc>
          <w:tcPr>
            <w:tcW w:w="424" w:type="dxa"/>
            <w:vAlign w:val="top"/>
          </w:tcPr>
          <w:p>
            <w:pPr>
              <w:spacing w:before="189" w:line="227" w:lineRule="auto"/>
              <w:ind w:left="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七</w:t>
            </w:r>
          </w:p>
        </w:tc>
        <w:tc>
          <w:tcPr>
            <w:tcW w:w="424" w:type="dxa"/>
            <w:vAlign w:val="top"/>
          </w:tcPr>
          <w:p>
            <w:pPr>
              <w:spacing w:before="188" w:line="225" w:lineRule="auto"/>
              <w:ind w:left="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八</w:t>
            </w: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pStyle w:val="2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  <w:jc w:val="center"/>
        </w:trPr>
        <w:tc>
          <w:tcPr>
            <w:tcW w:w="2379" w:type="dxa"/>
            <w:vAlign w:val="top"/>
          </w:tcPr>
          <w:p>
            <w:pPr>
              <w:spacing w:before="147" w:line="279" w:lineRule="auto"/>
              <w:ind w:left="26" w:right="197" w:firstLine="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新媒体创意与策划</w:t>
            </w:r>
          </w:p>
        </w:tc>
        <w:tc>
          <w:tcPr>
            <w:tcW w:w="424" w:type="dxa"/>
            <w:vAlign w:val="top"/>
          </w:tcPr>
          <w:p>
            <w:pPr>
              <w:spacing w:before="78" w:line="238" w:lineRule="auto"/>
              <w:ind w:left="16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before="78" w:line="237" w:lineRule="auto"/>
              <w:ind w:left="18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6" w:type="dxa"/>
            <w:vAlign w:val="top"/>
          </w:tcPr>
          <w:p>
            <w:pPr>
              <w:spacing w:before="78" w:line="237" w:lineRule="auto"/>
              <w:ind w:left="182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8" w:type="dxa"/>
            <w:vAlign w:val="top"/>
          </w:tcPr>
          <w:p>
            <w:pPr>
              <w:spacing w:before="78" w:line="237" w:lineRule="auto"/>
              <w:ind w:left="22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spacing w:before="78" w:line="238" w:lineRule="auto"/>
              <w:ind w:left="17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8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710" w:type="dxa"/>
            <w:vAlign w:val="top"/>
          </w:tcPr>
          <w:p>
            <w:pPr>
              <w:spacing w:before="62" w:line="228" w:lineRule="auto"/>
              <w:ind w:left="8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艺术</w:t>
            </w:r>
          </w:p>
          <w:p>
            <w:pPr>
              <w:spacing w:before="62" w:line="228" w:lineRule="auto"/>
              <w:ind w:left="8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  <w:jc w:val="center"/>
        </w:trPr>
        <w:tc>
          <w:tcPr>
            <w:tcW w:w="2379" w:type="dxa"/>
            <w:vAlign w:val="top"/>
          </w:tcPr>
          <w:p>
            <w:pPr>
              <w:spacing w:before="149" w:line="278" w:lineRule="auto"/>
              <w:ind w:left="30" w:right="19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新媒体视听语言艺术</w:t>
            </w:r>
          </w:p>
        </w:tc>
        <w:tc>
          <w:tcPr>
            <w:tcW w:w="424" w:type="dxa"/>
            <w:vAlign w:val="top"/>
          </w:tcPr>
          <w:p>
            <w:pPr>
              <w:spacing w:before="78" w:line="238" w:lineRule="auto"/>
              <w:ind w:left="15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6" w:type="dxa"/>
            <w:vAlign w:val="top"/>
          </w:tcPr>
          <w:p>
            <w:pPr>
              <w:spacing w:before="78" w:line="237" w:lineRule="auto"/>
              <w:ind w:left="16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66" w:type="dxa"/>
            <w:vAlign w:val="top"/>
          </w:tcPr>
          <w:p>
            <w:pPr>
              <w:spacing w:before="78" w:line="237" w:lineRule="auto"/>
              <w:ind w:left="22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8" w:type="dxa"/>
            <w:vAlign w:val="top"/>
          </w:tcPr>
          <w:p>
            <w:pPr>
              <w:spacing w:before="78" w:line="237" w:lineRule="auto"/>
              <w:ind w:left="17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spacing w:before="78" w:line="238" w:lineRule="auto"/>
              <w:ind w:left="15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8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710" w:type="dxa"/>
            <w:vAlign w:val="top"/>
          </w:tcPr>
          <w:p>
            <w:pPr>
              <w:spacing w:before="62" w:line="228" w:lineRule="auto"/>
              <w:ind w:left="8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艺术</w:t>
            </w:r>
          </w:p>
          <w:p>
            <w:pPr>
              <w:spacing w:before="62" w:line="228" w:lineRule="auto"/>
              <w:ind w:left="8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  <w:jc w:val="center"/>
        </w:trPr>
        <w:tc>
          <w:tcPr>
            <w:tcW w:w="2379" w:type="dxa"/>
            <w:vAlign w:val="top"/>
          </w:tcPr>
          <w:p>
            <w:pPr>
              <w:spacing w:before="153" w:line="277" w:lineRule="auto"/>
              <w:ind w:left="36" w:right="197" w:hanging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数智影像创拍</w:t>
            </w:r>
          </w:p>
        </w:tc>
        <w:tc>
          <w:tcPr>
            <w:tcW w:w="424" w:type="dxa"/>
            <w:vAlign w:val="top"/>
          </w:tcPr>
          <w:p>
            <w:pPr>
              <w:spacing w:before="78" w:line="238" w:lineRule="auto"/>
              <w:ind w:left="15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before="78" w:line="237" w:lineRule="auto"/>
              <w:ind w:left="16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6" w:type="dxa"/>
            <w:vAlign w:val="top"/>
          </w:tcPr>
          <w:p>
            <w:pPr>
              <w:spacing w:before="78" w:line="237" w:lineRule="auto"/>
              <w:ind w:left="182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68" w:type="dxa"/>
            <w:vAlign w:val="top"/>
          </w:tcPr>
          <w:p>
            <w:pPr>
              <w:spacing w:before="78" w:line="237" w:lineRule="auto"/>
              <w:ind w:left="18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spacing w:before="78" w:line="238" w:lineRule="auto"/>
              <w:ind w:left="15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vAlign w:val="top"/>
          </w:tcPr>
          <w:p>
            <w:pPr>
              <w:pStyle w:val="2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710" w:type="dxa"/>
            <w:vAlign w:val="top"/>
          </w:tcPr>
          <w:p>
            <w:pPr>
              <w:spacing w:before="62" w:line="228" w:lineRule="auto"/>
              <w:ind w:left="8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艺术</w:t>
            </w:r>
          </w:p>
          <w:p>
            <w:pPr>
              <w:spacing w:before="62" w:line="228" w:lineRule="auto"/>
              <w:ind w:left="8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  <w:jc w:val="center"/>
        </w:trPr>
        <w:tc>
          <w:tcPr>
            <w:tcW w:w="2379" w:type="dxa"/>
            <w:vAlign w:val="top"/>
          </w:tcPr>
          <w:p>
            <w:pPr>
              <w:spacing w:before="213" w:line="218" w:lineRule="auto"/>
              <w:ind w:left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新媒体个人品牌运营</w:t>
            </w:r>
          </w:p>
        </w:tc>
        <w:tc>
          <w:tcPr>
            <w:tcW w:w="424" w:type="dxa"/>
            <w:vAlign w:val="top"/>
          </w:tcPr>
          <w:p>
            <w:pPr>
              <w:spacing w:before="249" w:line="235" w:lineRule="auto"/>
              <w:ind w:left="154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before="249" w:line="235" w:lineRule="auto"/>
              <w:ind w:left="16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6" w:type="dxa"/>
            <w:vAlign w:val="top"/>
          </w:tcPr>
          <w:p>
            <w:pPr>
              <w:spacing w:before="249" w:line="235" w:lineRule="auto"/>
              <w:ind w:left="182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8" w:type="dxa"/>
            <w:vAlign w:val="top"/>
          </w:tcPr>
          <w:p>
            <w:pPr>
              <w:spacing w:before="249" w:line="235" w:lineRule="auto"/>
              <w:ind w:left="17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568" w:type="dxa"/>
            <w:vAlign w:val="top"/>
          </w:tcPr>
          <w:p>
            <w:pPr>
              <w:spacing w:before="249" w:line="235" w:lineRule="auto"/>
              <w:ind w:left="23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710" w:type="dxa"/>
            <w:vAlign w:val="top"/>
          </w:tcPr>
          <w:p>
            <w:pPr>
              <w:spacing w:before="62" w:line="228" w:lineRule="auto"/>
              <w:ind w:left="8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艺术</w:t>
            </w:r>
          </w:p>
          <w:p>
            <w:pPr>
              <w:spacing w:before="198" w:line="228" w:lineRule="auto"/>
              <w:ind w:left="8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  <w:jc w:val="center"/>
        </w:trPr>
        <w:tc>
          <w:tcPr>
            <w:tcW w:w="2379" w:type="dxa"/>
            <w:vAlign w:val="top"/>
          </w:tcPr>
          <w:p>
            <w:pPr>
              <w:spacing w:before="212" w:line="216" w:lineRule="auto"/>
              <w:ind w:left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新媒体变现路径</w:t>
            </w:r>
          </w:p>
        </w:tc>
        <w:tc>
          <w:tcPr>
            <w:tcW w:w="424" w:type="dxa"/>
            <w:vAlign w:val="top"/>
          </w:tcPr>
          <w:p>
            <w:pPr>
              <w:spacing w:before="248" w:line="236" w:lineRule="auto"/>
              <w:ind w:left="14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before="248" w:line="236" w:lineRule="auto"/>
              <w:ind w:left="16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6" w:type="dxa"/>
            <w:vAlign w:val="top"/>
          </w:tcPr>
          <w:p>
            <w:pPr>
              <w:spacing w:before="248" w:line="236" w:lineRule="auto"/>
              <w:ind w:left="22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8" w:type="dxa"/>
            <w:vAlign w:val="top"/>
          </w:tcPr>
          <w:p>
            <w:pPr>
              <w:spacing w:before="248" w:line="236" w:lineRule="auto"/>
              <w:ind w:left="16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568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5" w:type="dxa"/>
            <w:vAlign w:val="top"/>
          </w:tcPr>
          <w:p>
            <w:pPr>
              <w:spacing w:before="248" w:line="236" w:lineRule="auto"/>
              <w:ind w:left="154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710" w:type="dxa"/>
            <w:vAlign w:val="top"/>
          </w:tcPr>
          <w:p>
            <w:pPr>
              <w:spacing w:before="62" w:line="228" w:lineRule="auto"/>
              <w:ind w:left="8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艺术</w:t>
            </w:r>
          </w:p>
          <w:p>
            <w:pPr>
              <w:spacing w:before="199" w:line="228" w:lineRule="auto"/>
              <w:ind w:left="8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atLeast"/>
          <w:jc w:val="center"/>
        </w:trPr>
        <w:tc>
          <w:tcPr>
            <w:tcW w:w="2379" w:type="dxa"/>
            <w:vAlign w:val="top"/>
          </w:tcPr>
          <w:p>
            <w:pPr>
              <w:spacing w:before="167" w:line="218" w:lineRule="auto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424" w:type="dxa"/>
            <w:vAlign w:val="top"/>
          </w:tcPr>
          <w:p>
            <w:pPr>
              <w:spacing w:before="249" w:line="238" w:lineRule="auto"/>
              <w:ind w:left="10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66" w:type="dxa"/>
            <w:vAlign w:val="top"/>
          </w:tcPr>
          <w:p>
            <w:pPr>
              <w:spacing w:before="249" w:line="237" w:lineRule="auto"/>
              <w:ind w:left="12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566" w:type="dxa"/>
            <w:vAlign w:val="top"/>
          </w:tcPr>
          <w:p>
            <w:pPr>
              <w:spacing w:before="249" w:line="237" w:lineRule="auto"/>
              <w:ind w:left="16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568" w:type="dxa"/>
            <w:vAlign w:val="top"/>
          </w:tcPr>
          <w:p>
            <w:pPr>
              <w:spacing w:before="249" w:line="238" w:lineRule="auto"/>
              <w:ind w:left="12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25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pStyle w:val="29"/>
              <w:jc w:val="center"/>
            </w:pPr>
          </w:p>
        </w:tc>
        <w:tc>
          <w:tcPr>
            <w:tcW w:w="424" w:type="dxa"/>
            <w:vAlign w:val="top"/>
          </w:tcPr>
          <w:p>
            <w:pPr>
              <w:spacing w:before="249" w:line="237" w:lineRule="auto"/>
              <w:ind w:left="16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8" w:type="dxa"/>
            <w:vAlign w:val="top"/>
          </w:tcPr>
          <w:p>
            <w:pPr>
              <w:spacing w:before="249" w:line="237" w:lineRule="auto"/>
              <w:ind w:left="23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" w:type="dxa"/>
            <w:vAlign w:val="top"/>
          </w:tcPr>
          <w:p>
            <w:pPr>
              <w:spacing w:before="249" w:line="238" w:lineRule="auto"/>
              <w:ind w:left="154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4" w:type="dxa"/>
            <w:vAlign w:val="top"/>
          </w:tcPr>
          <w:p>
            <w:pPr>
              <w:pStyle w:val="29"/>
            </w:pPr>
          </w:p>
        </w:tc>
        <w:tc>
          <w:tcPr>
            <w:tcW w:w="424" w:type="dxa"/>
            <w:vAlign w:val="top"/>
          </w:tcPr>
          <w:p>
            <w:pPr>
              <w:pStyle w:val="29"/>
            </w:pPr>
          </w:p>
        </w:tc>
        <w:tc>
          <w:tcPr>
            <w:tcW w:w="710" w:type="dxa"/>
            <w:vAlign w:val="top"/>
          </w:tcPr>
          <w:p>
            <w:pPr>
              <w:pStyle w:val="29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注：（1）理论课每16学时计1学分。理论课内设置的实践教学环节，按理论课的标准计算学分。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（2）独立设置的实验实训课程24学时计1学分。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40" w:lineRule="exact"/>
        <w:ind w:firstLine="561" w:firstLineChars="200"/>
        <w:textAlignment w:val="auto"/>
        <w:rPr>
          <w:rFonts w:ascii="Calibri" w:hAnsi="Calibri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  <w:lang w:val="en-US" w:eastAsia="zh-CN"/>
        </w:rPr>
        <w:t>五</w:t>
      </w:r>
      <w:r>
        <w:rPr>
          <w:rFonts w:eastAsia="黑体"/>
          <w:b/>
          <w:sz w:val="28"/>
          <w:szCs w:val="28"/>
        </w:rPr>
        <w:t>、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1.达到微专业结业标准的只发放结业证书，不授予学位。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2.本方案自公布之日起实施，由艺术学院、教务处共同负责解释。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3.本方案如有变更，将及时公布更新。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18</w:t>
    </w:r>
    <w:r>
      <w:rPr>
        <w:rStyle w:val="16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ZGE5NGY5MWMzNWViNGIyYTBhNDY0N2ZkYjFhNjcifQ=="/>
  </w:docVars>
  <w:rsids>
    <w:rsidRoot w:val="00000000"/>
    <w:rsid w:val="007A041B"/>
    <w:rsid w:val="00D8286A"/>
    <w:rsid w:val="015766F4"/>
    <w:rsid w:val="018C519F"/>
    <w:rsid w:val="01FB5E78"/>
    <w:rsid w:val="02224692"/>
    <w:rsid w:val="029D518A"/>
    <w:rsid w:val="036D1000"/>
    <w:rsid w:val="03CA6453"/>
    <w:rsid w:val="05704DD8"/>
    <w:rsid w:val="059E7B97"/>
    <w:rsid w:val="06540256"/>
    <w:rsid w:val="06B31420"/>
    <w:rsid w:val="07571DAC"/>
    <w:rsid w:val="07C5140B"/>
    <w:rsid w:val="07F43A9E"/>
    <w:rsid w:val="08107DDE"/>
    <w:rsid w:val="081303C8"/>
    <w:rsid w:val="08E91129"/>
    <w:rsid w:val="09104908"/>
    <w:rsid w:val="09A11A04"/>
    <w:rsid w:val="09C83435"/>
    <w:rsid w:val="09E518F1"/>
    <w:rsid w:val="0A560A40"/>
    <w:rsid w:val="0A6F565E"/>
    <w:rsid w:val="0AEF0A53"/>
    <w:rsid w:val="0AFA6AFF"/>
    <w:rsid w:val="0B50723E"/>
    <w:rsid w:val="0B536D2E"/>
    <w:rsid w:val="0B8415DD"/>
    <w:rsid w:val="0BAD28E2"/>
    <w:rsid w:val="0BB04180"/>
    <w:rsid w:val="0C104C1F"/>
    <w:rsid w:val="0C637445"/>
    <w:rsid w:val="0CA57A5D"/>
    <w:rsid w:val="0D994044"/>
    <w:rsid w:val="0E0C386C"/>
    <w:rsid w:val="0E341099"/>
    <w:rsid w:val="0EB83A78"/>
    <w:rsid w:val="0ECF491D"/>
    <w:rsid w:val="0F3155D8"/>
    <w:rsid w:val="101F3C57"/>
    <w:rsid w:val="104D01F0"/>
    <w:rsid w:val="108C39E7"/>
    <w:rsid w:val="10D26947"/>
    <w:rsid w:val="117F262B"/>
    <w:rsid w:val="11A402E3"/>
    <w:rsid w:val="11A759FE"/>
    <w:rsid w:val="11ED1C8A"/>
    <w:rsid w:val="12614426"/>
    <w:rsid w:val="12791770"/>
    <w:rsid w:val="128F7E49"/>
    <w:rsid w:val="12C22EB2"/>
    <w:rsid w:val="12F63A83"/>
    <w:rsid w:val="134C4D73"/>
    <w:rsid w:val="13A50343"/>
    <w:rsid w:val="13CF716E"/>
    <w:rsid w:val="14103A0E"/>
    <w:rsid w:val="14236387"/>
    <w:rsid w:val="14636234"/>
    <w:rsid w:val="14922675"/>
    <w:rsid w:val="166D15EC"/>
    <w:rsid w:val="16907088"/>
    <w:rsid w:val="172576D4"/>
    <w:rsid w:val="17991F6C"/>
    <w:rsid w:val="18610CDC"/>
    <w:rsid w:val="194128BC"/>
    <w:rsid w:val="1981715C"/>
    <w:rsid w:val="19962C07"/>
    <w:rsid w:val="1A352420"/>
    <w:rsid w:val="1A5959E3"/>
    <w:rsid w:val="1A864A2A"/>
    <w:rsid w:val="1B040045"/>
    <w:rsid w:val="1B851185"/>
    <w:rsid w:val="1C7A6810"/>
    <w:rsid w:val="1CF87735"/>
    <w:rsid w:val="1D075E6E"/>
    <w:rsid w:val="1D976F4E"/>
    <w:rsid w:val="1EB31B66"/>
    <w:rsid w:val="1FD224BF"/>
    <w:rsid w:val="20054643"/>
    <w:rsid w:val="20286583"/>
    <w:rsid w:val="20EE157B"/>
    <w:rsid w:val="210112AE"/>
    <w:rsid w:val="21CF4F08"/>
    <w:rsid w:val="22515385"/>
    <w:rsid w:val="22A939AB"/>
    <w:rsid w:val="24DA6D62"/>
    <w:rsid w:val="24FB77E1"/>
    <w:rsid w:val="25186BC6"/>
    <w:rsid w:val="252E63EA"/>
    <w:rsid w:val="25DE1BBE"/>
    <w:rsid w:val="26404FD5"/>
    <w:rsid w:val="268B7A47"/>
    <w:rsid w:val="26DB60FD"/>
    <w:rsid w:val="273A05D9"/>
    <w:rsid w:val="283C0E1E"/>
    <w:rsid w:val="284D76B0"/>
    <w:rsid w:val="28F25980"/>
    <w:rsid w:val="2920604A"/>
    <w:rsid w:val="292F0935"/>
    <w:rsid w:val="29CE3CF8"/>
    <w:rsid w:val="2A3B67DD"/>
    <w:rsid w:val="2A781EB5"/>
    <w:rsid w:val="2ACB6F40"/>
    <w:rsid w:val="2B577D1D"/>
    <w:rsid w:val="2BC5112A"/>
    <w:rsid w:val="2C31056E"/>
    <w:rsid w:val="2CD5539D"/>
    <w:rsid w:val="2CDC0EBA"/>
    <w:rsid w:val="2CE61358"/>
    <w:rsid w:val="2D1F486A"/>
    <w:rsid w:val="2D355E3C"/>
    <w:rsid w:val="2DB476A8"/>
    <w:rsid w:val="2E3A5DFF"/>
    <w:rsid w:val="2E76495E"/>
    <w:rsid w:val="2EC60A4A"/>
    <w:rsid w:val="2FA23C5C"/>
    <w:rsid w:val="2FEC4ED7"/>
    <w:rsid w:val="301F52AD"/>
    <w:rsid w:val="30612B2F"/>
    <w:rsid w:val="306929CC"/>
    <w:rsid w:val="30F85AFE"/>
    <w:rsid w:val="314B0324"/>
    <w:rsid w:val="32560D2E"/>
    <w:rsid w:val="339A62D4"/>
    <w:rsid w:val="34F00971"/>
    <w:rsid w:val="35B20971"/>
    <w:rsid w:val="35C30A55"/>
    <w:rsid w:val="35E14DB3"/>
    <w:rsid w:val="36BD4910"/>
    <w:rsid w:val="36CC7811"/>
    <w:rsid w:val="373F7FE3"/>
    <w:rsid w:val="37695060"/>
    <w:rsid w:val="37737C8C"/>
    <w:rsid w:val="382947EF"/>
    <w:rsid w:val="38BD1B07"/>
    <w:rsid w:val="38E01351"/>
    <w:rsid w:val="392308A1"/>
    <w:rsid w:val="39F50E2C"/>
    <w:rsid w:val="3AA54601"/>
    <w:rsid w:val="3B4E0E59"/>
    <w:rsid w:val="3BA0301A"/>
    <w:rsid w:val="3BDC22A4"/>
    <w:rsid w:val="3BE41159"/>
    <w:rsid w:val="3C0D06AF"/>
    <w:rsid w:val="3C7C3A87"/>
    <w:rsid w:val="3D2F0AF9"/>
    <w:rsid w:val="3D870502"/>
    <w:rsid w:val="3DE6565C"/>
    <w:rsid w:val="3E295549"/>
    <w:rsid w:val="3E7964D0"/>
    <w:rsid w:val="3EC3599D"/>
    <w:rsid w:val="3F035D9A"/>
    <w:rsid w:val="3F6820A1"/>
    <w:rsid w:val="3FB377C0"/>
    <w:rsid w:val="405C41EF"/>
    <w:rsid w:val="405D2336"/>
    <w:rsid w:val="40E439A9"/>
    <w:rsid w:val="41923405"/>
    <w:rsid w:val="41986C6D"/>
    <w:rsid w:val="41A14D0D"/>
    <w:rsid w:val="42537038"/>
    <w:rsid w:val="4287643B"/>
    <w:rsid w:val="429531AD"/>
    <w:rsid w:val="42B37AD7"/>
    <w:rsid w:val="42D010A3"/>
    <w:rsid w:val="43BA1E2C"/>
    <w:rsid w:val="44054362"/>
    <w:rsid w:val="440C3942"/>
    <w:rsid w:val="444C01E3"/>
    <w:rsid w:val="445552E9"/>
    <w:rsid w:val="448259B3"/>
    <w:rsid w:val="44D97CC8"/>
    <w:rsid w:val="4504461A"/>
    <w:rsid w:val="45230F44"/>
    <w:rsid w:val="45555D50"/>
    <w:rsid w:val="45C02C36"/>
    <w:rsid w:val="45DD5596"/>
    <w:rsid w:val="478A34FC"/>
    <w:rsid w:val="47AB6FCE"/>
    <w:rsid w:val="48FD1AAC"/>
    <w:rsid w:val="494B2817"/>
    <w:rsid w:val="49AD1724"/>
    <w:rsid w:val="49E05EE1"/>
    <w:rsid w:val="4AA68693"/>
    <w:rsid w:val="4B5A4F93"/>
    <w:rsid w:val="4B736055"/>
    <w:rsid w:val="4C1C0FA5"/>
    <w:rsid w:val="4CE54D31"/>
    <w:rsid w:val="4CEC4311"/>
    <w:rsid w:val="4E0631B0"/>
    <w:rsid w:val="4E8F764A"/>
    <w:rsid w:val="4ECD3CCE"/>
    <w:rsid w:val="4F351F9F"/>
    <w:rsid w:val="4F4915A7"/>
    <w:rsid w:val="4F6B59C1"/>
    <w:rsid w:val="501531E6"/>
    <w:rsid w:val="511D0F3D"/>
    <w:rsid w:val="51AC0513"/>
    <w:rsid w:val="51AE6039"/>
    <w:rsid w:val="521A1679"/>
    <w:rsid w:val="52CF6267"/>
    <w:rsid w:val="53334A48"/>
    <w:rsid w:val="538E1C7E"/>
    <w:rsid w:val="53D167AB"/>
    <w:rsid w:val="540006A2"/>
    <w:rsid w:val="54CA318A"/>
    <w:rsid w:val="550A17D8"/>
    <w:rsid w:val="55313209"/>
    <w:rsid w:val="556E7FB9"/>
    <w:rsid w:val="55AF412E"/>
    <w:rsid w:val="55B31E70"/>
    <w:rsid w:val="55BD2CEE"/>
    <w:rsid w:val="55CB540B"/>
    <w:rsid w:val="55CF3842"/>
    <w:rsid w:val="55DB236B"/>
    <w:rsid w:val="565076BF"/>
    <w:rsid w:val="56EF6ED8"/>
    <w:rsid w:val="57603931"/>
    <w:rsid w:val="578810DA"/>
    <w:rsid w:val="57D83E10"/>
    <w:rsid w:val="5875340D"/>
    <w:rsid w:val="58915878"/>
    <w:rsid w:val="58966F98"/>
    <w:rsid w:val="58A75590"/>
    <w:rsid w:val="58FE08DF"/>
    <w:rsid w:val="59CF1242"/>
    <w:rsid w:val="5A156465"/>
    <w:rsid w:val="5A194872"/>
    <w:rsid w:val="5A420DA2"/>
    <w:rsid w:val="5A8738CB"/>
    <w:rsid w:val="5AFF3461"/>
    <w:rsid w:val="5B152C85"/>
    <w:rsid w:val="5B4D241F"/>
    <w:rsid w:val="5BBC75A4"/>
    <w:rsid w:val="5C0D7E00"/>
    <w:rsid w:val="5C983B6D"/>
    <w:rsid w:val="5CBD35D4"/>
    <w:rsid w:val="5D437F7D"/>
    <w:rsid w:val="5DB93D9B"/>
    <w:rsid w:val="5DDA3196"/>
    <w:rsid w:val="5DDB01B6"/>
    <w:rsid w:val="5DDE3802"/>
    <w:rsid w:val="5E4915C3"/>
    <w:rsid w:val="5EFA0B0F"/>
    <w:rsid w:val="5F9C1BC7"/>
    <w:rsid w:val="60327E35"/>
    <w:rsid w:val="605B55DE"/>
    <w:rsid w:val="60885CA7"/>
    <w:rsid w:val="60BD3BA3"/>
    <w:rsid w:val="60FF41BB"/>
    <w:rsid w:val="623600B0"/>
    <w:rsid w:val="626F5370"/>
    <w:rsid w:val="62A50D92"/>
    <w:rsid w:val="6311467A"/>
    <w:rsid w:val="63163A3E"/>
    <w:rsid w:val="63493A10"/>
    <w:rsid w:val="634A36E8"/>
    <w:rsid w:val="64157DCB"/>
    <w:rsid w:val="642671DC"/>
    <w:rsid w:val="651E4E2C"/>
    <w:rsid w:val="65554CF2"/>
    <w:rsid w:val="65DC0F6F"/>
    <w:rsid w:val="66182CEB"/>
    <w:rsid w:val="66501015"/>
    <w:rsid w:val="668D2269"/>
    <w:rsid w:val="66F83B86"/>
    <w:rsid w:val="678E44EB"/>
    <w:rsid w:val="68106628"/>
    <w:rsid w:val="68112A26"/>
    <w:rsid w:val="68BA09C6"/>
    <w:rsid w:val="6ACB7804"/>
    <w:rsid w:val="6AFC79BD"/>
    <w:rsid w:val="6BEB1F0C"/>
    <w:rsid w:val="6C693C9B"/>
    <w:rsid w:val="6C6D0B73"/>
    <w:rsid w:val="6CAA1F3D"/>
    <w:rsid w:val="6CC10EBE"/>
    <w:rsid w:val="6CF84761"/>
    <w:rsid w:val="6D512242"/>
    <w:rsid w:val="6DCA78FF"/>
    <w:rsid w:val="6E7F74EC"/>
    <w:rsid w:val="6EC46A44"/>
    <w:rsid w:val="6F0D2199"/>
    <w:rsid w:val="6F767D3E"/>
    <w:rsid w:val="6F871F4B"/>
    <w:rsid w:val="6F8D5088"/>
    <w:rsid w:val="6FEE1FCA"/>
    <w:rsid w:val="70671D7D"/>
    <w:rsid w:val="71F907B3"/>
    <w:rsid w:val="72785B7B"/>
    <w:rsid w:val="72E74AAF"/>
    <w:rsid w:val="72EB459F"/>
    <w:rsid w:val="72F84F0E"/>
    <w:rsid w:val="73353469"/>
    <w:rsid w:val="73487C44"/>
    <w:rsid w:val="736305DA"/>
    <w:rsid w:val="737267BF"/>
    <w:rsid w:val="73CB43D1"/>
    <w:rsid w:val="73ED2599"/>
    <w:rsid w:val="74E97204"/>
    <w:rsid w:val="750A4F09"/>
    <w:rsid w:val="756B15C9"/>
    <w:rsid w:val="75B51DBC"/>
    <w:rsid w:val="75E15FAD"/>
    <w:rsid w:val="767B0330"/>
    <w:rsid w:val="76EB7264"/>
    <w:rsid w:val="778203D1"/>
    <w:rsid w:val="77D23F80"/>
    <w:rsid w:val="7A0E5017"/>
    <w:rsid w:val="7A102B3D"/>
    <w:rsid w:val="7A140880"/>
    <w:rsid w:val="7A574C30"/>
    <w:rsid w:val="7C3C2310"/>
    <w:rsid w:val="7C86358B"/>
    <w:rsid w:val="7F2A14F3"/>
    <w:rsid w:val="7F7D0C75"/>
    <w:rsid w:val="7FD8362E"/>
    <w:rsid w:val="DF9EBD11"/>
    <w:rsid w:val="E7B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cs="宋体"/>
      <w:sz w:val="30"/>
      <w:szCs w:val="30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6">
    <w:name w:val="Balloon Text"/>
    <w:basedOn w:val="1"/>
    <w:link w:val="22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1">
    <w:name w:val="annotation subject"/>
    <w:basedOn w:val="2"/>
    <w:next w:val="2"/>
    <w:link w:val="24"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页脚 Char"/>
    <w:basedOn w:val="14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4"/>
    <w:link w:val="5"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22">
    <w:name w:val="批注框文本 Char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basedOn w:val="14"/>
    <w:link w:val="2"/>
    <w:qFormat/>
    <w:uiPriority w:val="99"/>
    <w:rPr>
      <w:rFonts w:ascii="Times New Roman" w:hAnsi="Times New Roman" w:eastAsia="宋体" w:cs="Times New Roman"/>
      <w:kern w:val="2"/>
      <w:sz w:val="32"/>
    </w:rPr>
  </w:style>
  <w:style w:type="character" w:customStyle="1" w:styleId="24">
    <w:name w:val="批注主题 Char"/>
    <w:basedOn w:val="23"/>
    <w:link w:val="11"/>
    <w:qFormat/>
    <w:uiPriority w:val="99"/>
    <w:rPr>
      <w:rFonts w:ascii="Times New Roman" w:hAnsi="Times New Roman" w:eastAsia="宋体" w:cs="Times New Roman"/>
      <w:b/>
      <w:bCs/>
      <w:kern w:val="2"/>
      <w:sz w:val="32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character" w:customStyle="1" w:styleId="26">
    <w:name w:val="未处理的提及1"/>
    <w:basedOn w:val="14"/>
    <w:qFormat/>
    <w:uiPriority w:val="99"/>
    <w:rPr>
      <w:color w:val="605E5C"/>
      <w:shd w:val="clear" w:color="auto" w:fill="E1DFDD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宋体"/>
      <w:color w:val="000000"/>
      <w:sz w:val="24"/>
      <w:lang w:val="en-US" w:eastAsia="zh-CN" w:bidi="ar-SA"/>
    </w:rPr>
  </w:style>
  <w:style w:type="paragraph" w:customStyle="1" w:styleId="28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2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3</Pages>
  <Words>571</Words>
  <Characters>586</Characters>
  <Paragraphs>3184</Paragraphs>
  <TotalTime>122</TotalTime>
  <ScaleCrop>false</ScaleCrop>
  <LinksUpToDate>false</LinksUpToDate>
  <CharactersWithSpaces>591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2017-05-09T01:54:00Z</dcterms:created>
  <dc:creator>admin</dc:creator>
  <cp:lastModifiedBy>德智</cp:lastModifiedBy>
  <cp:lastPrinted>2024-03-08T14:35:00Z</cp:lastPrinted>
  <dcterms:modified xsi:type="dcterms:W3CDTF">2025-11-20T10:31:48Z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43707263900255E8BAD517699747DF74_43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